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820" w:rsidRPr="0084210D" w:rsidRDefault="00A84820" w:rsidP="00A84820">
      <w:pPr>
        <w:spacing w:line="271" w:lineRule="auto"/>
        <w:rPr>
          <w:rFonts w:ascii="Calibri" w:hAnsi="Calibri"/>
          <w:b/>
          <w:sz w:val="22"/>
          <w:szCs w:val="22"/>
        </w:rPr>
      </w:pPr>
    </w:p>
    <w:p w:rsidR="00A84820" w:rsidRPr="0084210D" w:rsidRDefault="00A84820" w:rsidP="00A84820">
      <w:pPr>
        <w:framePr w:w="9661" w:h="901" w:hSpace="180" w:wrap="around" w:vAnchor="text" w:hAnchor="page" w:x="1741" w:y="10801"/>
        <w:rPr>
          <w:rFonts w:ascii="Calibri" w:hAnsi="Calibri"/>
          <w:b/>
          <w:bCs/>
          <w:smallCaps/>
        </w:rPr>
      </w:pPr>
      <w:r w:rsidRPr="0084210D">
        <w:rPr>
          <w:rFonts w:ascii="Calibri" w:hAnsi="Calibri"/>
          <w:b/>
          <w:bCs/>
          <w:smallCaps/>
        </w:rPr>
        <w:t xml:space="preserve">Agreed by UNDP Resident Representative </w:t>
      </w:r>
    </w:p>
    <w:tbl>
      <w:tblPr>
        <w:tblW w:w="0" w:type="auto"/>
        <w:tblLook w:val="0000" w:firstRow="0" w:lastRow="0" w:firstColumn="0" w:lastColumn="0" w:noHBand="0" w:noVBand="0"/>
      </w:tblPr>
      <w:tblGrid>
        <w:gridCol w:w="3498"/>
        <w:gridCol w:w="2950"/>
        <w:gridCol w:w="3213"/>
      </w:tblGrid>
      <w:tr w:rsidR="00A84820" w:rsidRPr="0084210D" w:rsidTr="00FC63D7">
        <w:tc>
          <w:tcPr>
            <w:tcW w:w="3583" w:type="dxa"/>
          </w:tcPr>
          <w:p w:rsidR="00A84820" w:rsidRPr="0084210D" w:rsidRDefault="00C65351" w:rsidP="00D3249E">
            <w:pPr>
              <w:framePr w:w="9661" w:h="901" w:hSpace="180" w:wrap="around" w:vAnchor="text" w:hAnchor="page" w:x="1741" w:y="10801"/>
              <w:rPr>
                <w:rFonts w:ascii="Calibri" w:hAnsi="Calibri"/>
              </w:rPr>
            </w:pPr>
            <w:r>
              <w:rPr>
                <w:rFonts w:ascii="Calibri" w:hAnsi="Calibri"/>
                <w:i/>
                <w:iCs/>
              </w:rPr>
              <w:t>Ms</w:t>
            </w:r>
            <w:r w:rsidR="00D3249E" w:rsidRPr="0084210D">
              <w:rPr>
                <w:rFonts w:ascii="Calibri" w:hAnsi="Calibri"/>
                <w:i/>
                <w:iCs/>
              </w:rPr>
              <w:t>. Sezin Sinanoglu</w:t>
            </w:r>
          </w:p>
        </w:tc>
        <w:tc>
          <w:tcPr>
            <w:tcW w:w="3015" w:type="dxa"/>
          </w:tcPr>
          <w:p w:rsidR="00A84820" w:rsidRPr="0084210D" w:rsidRDefault="00A84820" w:rsidP="00FC63D7">
            <w:pPr>
              <w:framePr w:w="9661" w:h="901" w:hSpace="180" w:wrap="around" w:vAnchor="text" w:hAnchor="page" w:x="1741" w:y="10801"/>
              <w:rPr>
                <w:rFonts w:ascii="Calibri" w:hAnsi="Calibri"/>
                <w:i/>
              </w:rPr>
            </w:pPr>
            <w:r w:rsidRPr="0084210D">
              <w:rPr>
                <w:rFonts w:ascii="Calibri" w:hAnsi="Calibri"/>
                <w:i/>
              </w:rPr>
              <w:t>Signature</w:t>
            </w:r>
          </w:p>
        </w:tc>
        <w:tc>
          <w:tcPr>
            <w:tcW w:w="3279" w:type="dxa"/>
          </w:tcPr>
          <w:p w:rsidR="00A84820" w:rsidRPr="0084210D" w:rsidRDefault="00A84820" w:rsidP="00D478BB">
            <w:pPr>
              <w:framePr w:w="9661" w:h="901" w:hSpace="180" w:wrap="around" w:vAnchor="text" w:hAnchor="page" w:x="1741" w:y="10801"/>
              <w:rPr>
                <w:rFonts w:ascii="Calibri" w:hAnsi="Calibri"/>
              </w:rPr>
            </w:pPr>
            <w:r w:rsidRPr="00D478BB">
              <w:rPr>
                <w:rFonts w:ascii="Calibri" w:hAnsi="Calibri"/>
              </w:rPr>
              <w:t>Date</w:t>
            </w:r>
            <w:r w:rsidRPr="00D478BB">
              <w:rPr>
                <w:rFonts w:ascii="Calibri" w:hAnsi="Calibri"/>
                <w:i/>
                <w:iCs/>
              </w:rPr>
              <w:t xml:space="preserve">: </w:t>
            </w:r>
            <w:r w:rsidR="00D478BB" w:rsidRPr="00D478BB">
              <w:rPr>
                <w:rFonts w:ascii="Calibri" w:hAnsi="Calibri"/>
                <w:i/>
                <w:iCs/>
                <w:highlight w:val="yellow"/>
              </w:rPr>
              <w:t>XX</w:t>
            </w:r>
            <w:r w:rsidR="00D54A8C" w:rsidRPr="00D478BB">
              <w:rPr>
                <w:rFonts w:ascii="Calibri" w:hAnsi="Calibri"/>
                <w:i/>
                <w:iCs/>
              </w:rPr>
              <w:t>/0</w:t>
            </w:r>
            <w:r w:rsidR="009C0651" w:rsidRPr="00D478BB">
              <w:rPr>
                <w:rFonts w:ascii="Calibri" w:hAnsi="Calibri"/>
                <w:i/>
                <w:iCs/>
              </w:rPr>
              <w:t>6</w:t>
            </w:r>
            <w:r w:rsidR="00D54A8C" w:rsidRPr="00D478BB">
              <w:rPr>
                <w:rFonts w:ascii="Calibri" w:hAnsi="Calibri"/>
                <w:i/>
                <w:iCs/>
              </w:rPr>
              <w:t>/2016</w:t>
            </w:r>
          </w:p>
        </w:tc>
      </w:tr>
      <w:tr w:rsidR="00A84820" w:rsidRPr="0084210D" w:rsidTr="00FC63D7">
        <w:tc>
          <w:tcPr>
            <w:tcW w:w="3583" w:type="dxa"/>
          </w:tcPr>
          <w:p w:rsidR="00A84820" w:rsidRPr="0084210D" w:rsidRDefault="00A84820" w:rsidP="00FC63D7">
            <w:pPr>
              <w:framePr w:w="9661" w:h="901" w:hSpace="180" w:wrap="around" w:vAnchor="text" w:hAnchor="page" w:x="1741" w:y="10801"/>
              <w:rPr>
                <w:rFonts w:ascii="Calibri" w:hAnsi="Calibri"/>
              </w:rPr>
            </w:pPr>
          </w:p>
        </w:tc>
        <w:tc>
          <w:tcPr>
            <w:tcW w:w="3015" w:type="dxa"/>
          </w:tcPr>
          <w:p w:rsidR="00A84820" w:rsidRPr="0084210D" w:rsidRDefault="00A84820" w:rsidP="00FC63D7">
            <w:pPr>
              <w:framePr w:w="9661" w:h="901" w:hSpace="180" w:wrap="around" w:vAnchor="text" w:hAnchor="page" w:x="1741" w:y="10801"/>
              <w:rPr>
                <w:rFonts w:ascii="Calibri" w:hAnsi="Calibri"/>
              </w:rPr>
            </w:pPr>
          </w:p>
        </w:tc>
        <w:tc>
          <w:tcPr>
            <w:tcW w:w="3279" w:type="dxa"/>
          </w:tcPr>
          <w:p w:rsidR="00A84820" w:rsidRPr="0084210D" w:rsidRDefault="00A84820" w:rsidP="00FC63D7">
            <w:pPr>
              <w:framePr w:w="9661" w:h="901" w:hSpace="180" w:wrap="around" w:vAnchor="text" w:hAnchor="page" w:x="1741" w:y="10801"/>
              <w:rPr>
                <w:rFonts w:ascii="Calibri" w:hAnsi="Calibri"/>
              </w:rPr>
            </w:pPr>
          </w:p>
        </w:tc>
      </w:tr>
    </w:tbl>
    <w:p w:rsidR="00A84820" w:rsidRPr="0084210D" w:rsidRDefault="00A84820" w:rsidP="00A84820">
      <w:pPr>
        <w:framePr w:w="9661" w:h="901" w:hSpace="180" w:wrap="around" w:vAnchor="text" w:hAnchor="page" w:x="1741" w:y="10801"/>
        <w:rPr>
          <w:rFonts w:ascii="Calibri" w:hAnsi="Calibri"/>
        </w:rPr>
      </w:pPr>
      <w:r w:rsidRPr="0084210D">
        <w:rPr>
          <w:rFonts w:ascii="Calibri" w:hAnsi="Calibri"/>
        </w:rPr>
        <w:tab/>
      </w:r>
      <w:r w:rsidRPr="0084210D">
        <w:rPr>
          <w:rFonts w:ascii="Calibri" w:hAnsi="Calibri"/>
        </w:rPr>
        <w:tab/>
      </w:r>
      <w:r w:rsidRPr="0084210D">
        <w:rPr>
          <w:rFonts w:ascii="Calibri" w:hAnsi="Calibri"/>
        </w:rPr>
        <w:tab/>
      </w:r>
      <w:r w:rsidRPr="0084210D">
        <w:rPr>
          <w:rFonts w:ascii="Calibri" w:hAnsi="Calibri"/>
        </w:rPr>
        <w:tab/>
      </w:r>
    </w:p>
    <w:p w:rsidR="00A84820" w:rsidRPr="00F43645" w:rsidRDefault="00A84820" w:rsidP="00A84820">
      <w:pPr>
        <w:framePr w:w="6781" w:h="1081" w:hSpace="180" w:wrap="around" w:vAnchor="text" w:hAnchor="page" w:x="3781" w:y="181"/>
        <w:rPr>
          <w:rFonts w:ascii="Calibri" w:hAnsi="Calibri"/>
          <w:b/>
          <w:bCs/>
          <w:i/>
          <w:smallCaps/>
          <w:color w:val="000000"/>
          <w:sz w:val="28"/>
          <w:szCs w:val="52"/>
        </w:rPr>
      </w:pPr>
      <w:r w:rsidRPr="00F43645">
        <w:rPr>
          <w:rFonts w:ascii="Calibri" w:hAnsi="Calibri"/>
          <w:b/>
          <w:bCs/>
          <w:i/>
          <w:smallCaps/>
          <w:color w:val="000000"/>
          <w:sz w:val="28"/>
          <w:szCs w:val="52"/>
        </w:rPr>
        <w:t>INITIATION   PLAN TEMPLATE</w:t>
      </w:r>
    </w:p>
    <w:p w:rsidR="00A84820" w:rsidRPr="00F43645" w:rsidRDefault="00A84820" w:rsidP="00A84820">
      <w:pPr>
        <w:framePr w:w="6781" w:h="1081" w:hSpace="180" w:wrap="around" w:vAnchor="text" w:hAnchor="page" w:x="3781" w:y="181"/>
        <w:rPr>
          <w:rFonts w:ascii="Calibri" w:hAnsi="Calibri"/>
          <w:b/>
          <w:bCs/>
          <w:smallCaps/>
          <w:color w:val="000000"/>
          <w:sz w:val="28"/>
          <w:szCs w:val="52"/>
        </w:rPr>
      </w:pPr>
      <w:r w:rsidRPr="00F43645">
        <w:rPr>
          <w:rFonts w:ascii="Calibri" w:hAnsi="Calibri"/>
          <w:b/>
          <w:bCs/>
          <w:i/>
          <w:smallCaps/>
          <w:color w:val="000000"/>
          <w:sz w:val="28"/>
          <w:szCs w:val="52"/>
        </w:rPr>
        <w:t>for a GEF Project Preparation Grant (PPG)</w:t>
      </w:r>
    </w:p>
    <w:p w:rsidR="00A84820" w:rsidRDefault="00A84820" w:rsidP="00A84820">
      <w:pPr>
        <w:jc w:val="center"/>
        <w:rPr>
          <w:rFonts w:ascii="Calibri" w:hAnsi="Calibri"/>
        </w:rPr>
      </w:pPr>
      <w:r w:rsidRPr="0084210D">
        <w:rPr>
          <w:rFonts w:ascii="Calibri" w:hAnsi="Calibri"/>
          <w:b/>
          <w:bCs/>
          <w:caps/>
          <w:noProof/>
          <w:lang w:val="en-US"/>
        </w:rPr>
        <mc:AlternateContent>
          <mc:Choice Requires="wps">
            <w:drawing>
              <wp:anchor distT="0" distB="0" distL="114300" distR="114300" simplePos="0" relativeHeight="251660288" behindDoc="0" locked="0" layoutInCell="1" allowOverlap="1" wp14:anchorId="26498EE1" wp14:editId="6EFB12E5">
                <wp:simplePos x="0" y="0"/>
                <wp:positionH relativeFrom="column">
                  <wp:posOffset>2971800</wp:posOffset>
                </wp:positionH>
                <wp:positionV relativeFrom="paragraph">
                  <wp:posOffset>4182745</wp:posOffset>
                </wp:positionV>
                <wp:extent cx="2857500" cy="1937385"/>
                <wp:effectExtent l="9525" t="12700"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37385"/>
                        </a:xfrm>
                        <a:prstGeom prst="rect">
                          <a:avLst/>
                        </a:prstGeom>
                        <a:solidFill>
                          <a:srgbClr val="FFFFFF"/>
                        </a:solidFill>
                        <a:ln w="9525">
                          <a:solidFill>
                            <a:srgbClr val="000000"/>
                          </a:solidFill>
                          <a:miter lim="800000"/>
                          <a:headEnd/>
                          <a:tailEnd/>
                        </a:ln>
                      </wps:spPr>
                      <wps:txbx>
                        <w:txbxContent>
                          <w:p w:rsidR="00A84820" w:rsidRPr="003867BF" w:rsidRDefault="00A84820" w:rsidP="00A84820">
                            <w:pPr>
                              <w:rPr>
                                <w:rFonts w:ascii="Calibri" w:hAnsi="Calibri"/>
                                <w:b/>
                                <w:sz w:val="20"/>
                              </w:rPr>
                            </w:pPr>
                            <w:r w:rsidRPr="00420397">
                              <w:rPr>
                                <w:sz w:val="20"/>
                              </w:rPr>
                              <w:t xml:space="preserve"> </w:t>
                            </w:r>
                            <w:r w:rsidRPr="003867BF">
                              <w:rPr>
                                <w:rFonts w:ascii="Calibri" w:hAnsi="Calibri"/>
                                <w:sz w:val="20"/>
                              </w:rPr>
                              <w:t>Total budget:</w:t>
                            </w:r>
                            <w:r w:rsidRPr="003867BF">
                              <w:rPr>
                                <w:rFonts w:ascii="Calibri" w:hAnsi="Calibri"/>
                                <w:sz w:val="20"/>
                              </w:rPr>
                              <w:tab/>
                            </w:r>
                            <w:r w:rsidRPr="003867BF">
                              <w:rPr>
                                <w:rFonts w:ascii="Calibri" w:hAnsi="Calibri"/>
                                <w:sz w:val="20"/>
                              </w:rPr>
                              <w:tab/>
                            </w:r>
                            <w:r w:rsidRPr="003867BF">
                              <w:rPr>
                                <w:rFonts w:ascii="Calibri" w:hAnsi="Calibri"/>
                                <w:b/>
                                <w:sz w:val="20"/>
                              </w:rPr>
                              <w:t xml:space="preserve"> US$</w:t>
                            </w:r>
                            <w:r w:rsidR="00D54A8C">
                              <w:rPr>
                                <w:rFonts w:ascii="Calibri" w:hAnsi="Calibri"/>
                                <w:b/>
                                <w:sz w:val="20"/>
                              </w:rPr>
                              <w:t xml:space="preserve"> </w:t>
                            </w:r>
                            <w:r w:rsidR="006B5DCD">
                              <w:rPr>
                                <w:rFonts w:ascii="Calibri" w:hAnsi="Calibri"/>
                                <w:b/>
                                <w:sz w:val="20"/>
                              </w:rPr>
                              <w:t>49 076</w:t>
                            </w:r>
                          </w:p>
                          <w:p w:rsidR="00A84820" w:rsidRPr="003867BF" w:rsidRDefault="00A84820" w:rsidP="00A84820">
                            <w:pPr>
                              <w:rPr>
                                <w:rFonts w:ascii="Calibri" w:hAnsi="Calibri"/>
                                <w:sz w:val="20"/>
                              </w:rPr>
                            </w:pPr>
                          </w:p>
                          <w:p w:rsidR="00A84820" w:rsidRPr="003867BF" w:rsidRDefault="00A84820" w:rsidP="00A84820">
                            <w:pPr>
                              <w:rPr>
                                <w:rFonts w:ascii="Calibri" w:hAnsi="Calibri"/>
                                <w:sz w:val="20"/>
                              </w:rPr>
                            </w:pPr>
                            <w:r w:rsidRPr="003867BF">
                              <w:rPr>
                                <w:rFonts w:ascii="Calibri" w:hAnsi="Calibri"/>
                                <w:sz w:val="20"/>
                              </w:rPr>
                              <w:t>Allocated resources:</w:t>
                            </w:r>
                            <w:r w:rsidRPr="003867BF">
                              <w:rPr>
                                <w:rFonts w:ascii="Calibri" w:hAnsi="Calibri"/>
                                <w:sz w:val="20"/>
                              </w:rPr>
                              <w:tab/>
                            </w:r>
                          </w:p>
                          <w:p w:rsidR="00A84820" w:rsidRPr="000636AD" w:rsidRDefault="00A84820" w:rsidP="00A84820">
                            <w:pPr>
                              <w:numPr>
                                <w:ilvl w:val="0"/>
                                <w:numId w:val="1"/>
                              </w:numPr>
                              <w:tabs>
                                <w:tab w:val="clear" w:pos="1080"/>
                                <w:tab w:val="num" w:pos="360"/>
                              </w:tabs>
                              <w:ind w:left="360"/>
                              <w:rPr>
                                <w:rFonts w:ascii="Calibri" w:hAnsi="Calibri"/>
                                <w:sz w:val="20"/>
                              </w:rPr>
                            </w:pPr>
                            <w:r w:rsidRPr="003867BF">
                              <w:rPr>
                                <w:rFonts w:ascii="Calibri" w:hAnsi="Calibri"/>
                                <w:sz w:val="20"/>
                              </w:rPr>
                              <w:t>GEF</w:t>
                            </w:r>
                            <w:r w:rsidRPr="003867BF">
                              <w:rPr>
                                <w:rFonts w:ascii="Calibri" w:hAnsi="Calibri"/>
                                <w:sz w:val="20"/>
                              </w:rPr>
                              <w:tab/>
                            </w:r>
                            <w:r w:rsidRPr="003867BF">
                              <w:rPr>
                                <w:rFonts w:ascii="Calibri" w:hAnsi="Calibri"/>
                                <w:sz w:val="20"/>
                              </w:rPr>
                              <w:tab/>
                              <w:t xml:space="preserve"> </w:t>
                            </w:r>
                            <w:r w:rsidRPr="003867BF">
                              <w:rPr>
                                <w:rFonts w:ascii="Calibri" w:hAnsi="Calibri"/>
                                <w:sz w:val="20"/>
                              </w:rPr>
                              <w:tab/>
                            </w:r>
                            <w:r w:rsidRPr="000636AD">
                              <w:rPr>
                                <w:rFonts w:ascii="Calibri" w:hAnsi="Calibri"/>
                                <w:sz w:val="20"/>
                              </w:rPr>
                              <w:t>US$</w:t>
                            </w:r>
                            <w:r w:rsidR="00107A08">
                              <w:rPr>
                                <w:rFonts w:ascii="Calibri" w:hAnsi="Calibri"/>
                                <w:sz w:val="20"/>
                              </w:rPr>
                              <w:t xml:space="preserve"> </w:t>
                            </w:r>
                            <w:r w:rsidR="006B5DCD">
                              <w:rPr>
                                <w:rFonts w:ascii="Calibri" w:hAnsi="Calibri"/>
                                <w:sz w:val="20"/>
                              </w:rPr>
                              <w:t>49 076</w:t>
                            </w:r>
                          </w:p>
                          <w:p w:rsidR="00A84820" w:rsidRPr="000636AD" w:rsidRDefault="00A84820" w:rsidP="00A84820">
                            <w:pPr>
                              <w:numPr>
                                <w:ilvl w:val="0"/>
                                <w:numId w:val="1"/>
                              </w:numPr>
                              <w:tabs>
                                <w:tab w:val="clear" w:pos="1080"/>
                                <w:tab w:val="num" w:pos="360"/>
                              </w:tabs>
                              <w:ind w:left="360"/>
                              <w:rPr>
                                <w:rFonts w:ascii="Calibri" w:hAnsi="Calibri"/>
                                <w:sz w:val="20"/>
                              </w:rPr>
                            </w:pPr>
                            <w:r w:rsidRPr="000636AD">
                              <w:rPr>
                                <w:rFonts w:ascii="Calibri" w:hAnsi="Calibri"/>
                                <w:sz w:val="20"/>
                              </w:rPr>
                              <w:t>LDCF</w:t>
                            </w:r>
                            <w:r w:rsidRPr="000636AD">
                              <w:rPr>
                                <w:rFonts w:ascii="Calibri" w:hAnsi="Calibri"/>
                                <w:sz w:val="20"/>
                              </w:rPr>
                              <w:tab/>
                            </w:r>
                            <w:r w:rsidRPr="000636AD">
                              <w:rPr>
                                <w:rFonts w:ascii="Calibri" w:hAnsi="Calibri"/>
                                <w:sz w:val="20"/>
                              </w:rPr>
                              <w:tab/>
                              <w:t>US$</w:t>
                            </w:r>
                          </w:p>
                          <w:p w:rsidR="00A84820" w:rsidRDefault="00A84820" w:rsidP="00A84820">
                            <w:pPr>
                              <w:numPr>
                                <w:ilvl w:val="0"/>
                                <w:numId w:val="1"/>
                              </w:numPr>
                              <w:tabs>
                                <w:tab w:val="clear" w:pos="1080"/>
                                <w:tab w:val="num" w:pos="360"/>
                              </w:tabs>
                              <w:ind w:left="360"/>
                              <w:rPr>
                                <w:rFonts w:ascii="Calibri" w:hAnsi="Calibri"/>
                                <w:sz w:val="20"/>
                              </w:rPr>
                            </w:pPr>
                            <w:r w:rsidRPr="000636AD">
                              <w:rPr>
                                <w:rFonts w:ascii="Calibri" w:hAnsi="Calibri"/>
                                <w:sz w:val="20"/>
                              </w:rPr>
                              <w:t>SCCF</w:t>
                            </w:r>
                            <w:r w:rsidRPr="000636AD">
                              <w:rPr>
                                <w:rFonts w:ascii="Calibri" w:hAnsi="Calibri"/>
                                <w:sz w:val="20"/>
                              </w:rPr>
                              <w:tab/>
                            </w:r>
                            <w:r w:rsidRPr="000636AD">
                              <w:rPr>
                                <w:rFonts w:ascii="Calibri" w:hAnsi="Calibri"/>
                                <w:sz w:val="20"/>
                              </w:rPr>
                              <w:tab/>
                              <w:t>US$</w:t>
                            </w:r>
                          </w:p>
                          <w:p w:rsidR="00A84820" w:rsidRPr="000636AD" w:rsidRDefault="00A84820" w:rsidP="00A84820">
                            <w:pPr>
                              <w:numPr>
                                <w:ilvl w:val="0"/>
                                <w:numId w:val="1"/>
                              </w:numPr>
                              <w:tabs>
                                <w:tab w:val="clear" w:pos="1080"/>
                                <w:tab w:val="num" w:pos="360"/>
                              </w:tabs>
                              <w:ind w:left="360"/>
                              <w:rPr>
                                <w:rFonts w:ascii="Calibri" w:hAnsi="Calibri"/>
                                <w:sz w:val="20"/>
                              </w:rPr>
                            </w:pPr>
                            <w:r>
                              <w:rPr>
                                <w:rFonts w:ascii="Calibri" w:hAnsi="Calibri"/>
                                <w:sz w:val="20"/>
                              </w:rPr>
                              <w:t>NPIF</w:t>
                            </w:r>
                            <w:r>
                              <w:rPr>
                                <w:rFonts w:ascii="Calibri" w:hAnsi="Calibri"/>
                                <w:sz w:val="20"/>
                              </w:rPr>
                              <w:tab/>
                            </w:r>
                            <w:r>
                              <w:rPr>
                                <w:rFonts w:ascii="Calibri" w:hAnsi="Calibri"/>
                                <w:sz w:val="20"/>
                              </w:rPr>
                              <w:tab/>
                              <w:t>US$</w:t>
                            </w:r>
                          </w:p>
                          <w:p w:rsidR="00A84820" w:rsidRPr="000636AD" w:rsidRDefault="00A84820" w:rsidP="00A84820">
                            <w:pPr>
                              <w:numPr>
                                <w:ilvl w:val="0"/>
                                <w:numId w:val="1"/>
                              </w:numPr>
                              <w:tabs>
                                <w:tab w:val="clear" w:pos="1080"/>
                                <w:tab w:val="num" w:pos="360"/>
                              </w:tabs>
                              <w:ind w:left="360"/>
                              <w:rPr>
                                <w:rFonts w:ascii="Calibri" w:hAnsi="Calibri"/>
                                <w:sz w:val="20"/>
                              </w:rPr>
                            </w:pPr>
                            <w:r w:rsidRPr="000636AD">
                              <w:rPr>
                                <w:rFonts w:ascii="Calibri" w:hAnsi="Calibri"/>
                                <w:sz w:val="20"/>
                              </w:rPr>
                              <w:t>Government</w:t>
                            </w:r>
                            <w:r w:rsidRPr="000636AD">
                              <w:rPr>
                                <w:rFonts w:ascii="Calibri" w:hAnsi="Calibri"/>
                                <w:sz w:val="20"/>
                              </w:rPr>
                              <w:tab/>
                            </w:r>
                            <w:r w:rsidRPr="000636AD">
                              <w:rPr>
                                <w:rFonts w:ascii="Calibri" w:hAnsi="Calibri"/>
                                <w:sz w:val="20"/>
                              </w:rPr>
                              <w:tab/>
                              <w:t>US$</w:t>
                            </w:r>
                          </w:p>
                          <w:p w:rsidR="00A84820" w:rsidRPr="000636AD" w:rsidRDefault="00A84820" w:rsidP="00A84820">
                            <w:pPr>
                              <w:numPr>
                                <w:ilvl w:val="0"/>
                                <w:numId w:val="1"/>
                              </w:numPr>
                              <w:tabs>
                                <w:tab w:val="clear" w:pos="1080"/>
                                <w:tab w:val="num" w:pos="360"/>
                              </w:tabs>
                              <w:ind w:left="360"/>
                              <w:rPr>
                                <w:rFonts w:ascii="Calibri" w:hAnsi="Calibri"/>
                                <w:sz w:val="20"/>
                              </w:rPr>
                            </w:pPr>
                            <w:r w:rsidRPr="000636AD">
                              <w:rPr>
                                <w:rFonts w:ascii="Calibri" w:hAnsi="Calibri"/>
                                <w:sz w:val="20"/>
                              </w:rPr>
                              <w:t>UNDP</w:t>
                            </w:r>
                            <w:r w:rsidRPr="000636AD">
                              <w:rPr>
                                <w:rFonts w:ascii="Calibri" w:hAnsi="Calibri"/>
                                <w:sz w:val="20"/>
                              </w:rPr>
                              <w:tab/>
                            </w:r>
                            <w:r w:rsidRPr="000636AD">
                              <w:rPr>
                                <w:rFonts w:ascii="Calibri" w:hAnsi="Calibri"/>
                                <w:sz w:val="20"/>
                              </w:rPr>
                              <w:tab/>
                              <w: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498EE1" id="_x0000_t202" coordsize="21600,21600" o:spt="202" path="m,l,21600r21600,l21600,xe">
                <v:stroke joinstyle="miter"/>
                <v:path gradientshapeok="t" o:connecttype="rect"/>
              </v:shapetype>
              <v:shape id="Text Box 5" o:spid="_x0000_s1026" type="#_x0000_t202" style="position:absolute;left:0;text-align:left;margin-left:234pt;margin-top:329.35pt;width:225pt;height:15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">
                <v:textbox>
                  <w:txbxContent>
                    <w:p w:rsidR="00A84820" w:rsidRPr="003867BF" w:rsidRDefault="00A84820" w:rsidP="00A84820">
                      <w:pPr>
                        <w:rPr>
                          <w:rFonts w:ascii="Calibri" w:hAnsi="Calibri"/>
                          <w:b/>
                          <w:sz w:val="20"/>
                        </w:rPr>
                      </w:pPr>
                      <w:r w:rsidRPr="00420397">
                        <w:rPr>
                          <w:sz w:val="20"/>
                        </w:rPr>
                        <w:t xml:space="preserve"> </w:t>
                      </w:r>
                      <w:r w:rsidRPr="003867BF">
                        <w:rPr>
                          <w:rFonts w:ascii="Calibri" w:hAnsi="Calibri"/>
                          <w:sz w:val="20"/>
                        </w:rPr>
                        <w:t>Total budget:</w:t>
                      </w:r>
                      <w:r w:rsidRPr="003867BF">
                        <w:rPr>
                          <w:rFonts w:ascii="Calibri" w:hAnsi="Calibri"/>
                          <w:sz w:val="20"/>
                        </w:rPr>
                        <w:tab/>
                      </w:r>
                      <w:r w:rsidRPr="003867BF">
                        <w:rPr>
                          <w:rFonts w:ascii="Calibri" w:hAnsi="Calibri"/>
                          <w:sz w:val="20"/>
                        </w:rPr>
                        <w:tab/>
                      </w:r>
                      <w:r w:rsidRPr="003867BF">
                        <w:rPr>
                          <w:rFonts w:ascii="Calibri" w:hAnsi="Calibri"/>
                          <w:b/>
                          <w:sz w:val="20"/>
                        </w:rPr>
                        <w:t xml:space="preserve"> US$</w:t>
                      </w:r>
                      <w:r w:rsidR="00D54A8C">
                        <w:rPr>
                          <w:rFonts w:ascii="Calibri" w:hAnsi="Calibri"/>
                          <w:b/>
                          <w:sz w:val="20"/>
                        </w:rPr>
                        <w:t xml:space="preserve"> </w:t>
                      </w:r>
                      <w:r w:rsidR="006B5DCD">
                        <w:rPr>
                          <w:rFonts w:ascii="Calibri" w:hAnsi="Calibri"/>
                          <w:b/>
                          <w:sz w:val="20"/>
                        </w:rPr>
                        <w:t>49 076</w:t>
                      </w:r>
                    </w:p>
                    <w:p w:rsidR="00A84820" w:rsidRPr="003867BF" w:rsidRDefault="00A84820" w:rsidP="00A84820">
                      <w:pPr>
                        <w:rPr>
                          <w:rFonts w:ascii="Calibri" w:hAnsi="Calibri"/>
                          <w:sz w:val="20"/>
                        </w:rPr>
                      </w:pPr>
                    </w:p>
                    <w:p w:rsidR="00A84820" w:rsidRPr="003867BF" w:rsidRDefault="00A84820" w:rsidP="00A84820">
                      <w:pPr>
                        <w:rPr>
                          <w:rFonts w:ascii="Calibri" w:hAnsi="Calibri"/>
                          <w:sz w:val="20"/>
                        </w:rPr>
                      </w:pPr>
                      <w:r w:rsidRPr="003867BF">
                        <w:rPr>
                          <w:rFonts w:ascii="Calibri" w:hAnsi="Calibri"/>
                          <w:sz w:val="20"/>
                        </w:rPr>
                        <w:t>Allocated resources:</w:t>
                      </w:r>
                      <w:r w:rsidRPr="003867BF">
                        <w:rPr>
                          <w:rFonts w:ascii="Calibri" w:hAnsi="Calibri"/>
                          <w:sz w:val="20"/>
                        </w:rPr>
                        <w:tab/>
                      </w:r>
                    </w:p>
                    <w:p w:rsidR="00A84820" w:rsidRPr="000636AD" w:rsidRDefault="00A84820" w:rsidP="00A84820">
                      <w:pPr>
                        <w:numPr>
                          <w:ilvl w:val="0"/>
                          <w:numId w:val="1"/>
                        </w:numPr>
                        <w:tabs>
                          <w:tab w:val="clear" w:pos="1080"/>
                          <w:tab w:val="num" w:pos="360"/>
                        </w:tabs>
                        <w:ind w:left="360"/>
                        <w:rPr>
                          <w:rFonts w:ascii="Calibri" w:hAnsi="Calibri"/>
                          <w:sz w:val="20"/>
                        </w:rPr>
                      </w:pPr>
                      <w:r w:rsidRPr="003867BF">
                        <w:rPr>
                          <w:rFonts w:ascii="Calibri" w:hAnsi="Calibri"/>
                          <w:sz w:val="20"/>
                        </w:rPr>
                        <w:t>GEF</w:t>
                      </w:r>
                      <w:r w:rsidRPr="003867BF">
                        <w:rPr>
                          <w:rFonts w:ascii="Calibri" w:hAnsi="Calibri"/>
                          <w:sz w:val="20"/>
                        </w:rPr>
                        <w:tab/>
                      </w:r>
                      <w:r w:rsidRPr="003867BF">
                        <w:rPr>
                          <w:rFonts w:ascii="Calibri" w:hAnsi="Calibri"/>
                          <w:sz w:val="20"/>
                        </w:rPr>
                        <w:tab/>
                        <w:t xml:space="preserve"> </w:t>
                      </w:r>
                      <w:r w:rsidRPr="003867BF">
                        <w:rPr>
                          <w:rFonts w:ascii="Calibri" w:hAnsi="Calibri"/>
                          <w:sz w:val="20"/>
                        </w:rPr>
                        <w:tab/>
                      </w:r>
                      <w:r w:rsidRPr="000636AD">
                        <w:rPr>
                          <w:rFonts w:ascii="Calibri" w:hAnsi="Calibri"/>
                          <w:sz w:val="20"/>
                        </w:rPr>
                        <w:t>US$</w:t>
                      </w:r>
                      <w:r w:rsidR="00107A08">
                        <w:rPr>
                          <w:rFonts w:ascii="Calibri" w:hAnsi="Calibri"/>
                          <w:sz w:val="20"/>
                        </w:rPr>
                        <w:t xml:space="preserve"> </w:t>
                      </w:r>
                      <w:r w:rsidR="006B5DCD">
                        <w:rPr>
                          <w:rFonts w:ascii="Calibri" w:hAnsi="Calibri"/>
                          <w:sz w:val="20"/>
                        </w:rPr>
                        <w:t>49 076</w:t>
                      </w:r>
                    </w:p>
                    <w:p w:rsidR="00A84820" w:rsidRPr="000636AD" w:rsidRDefault="00A84820" w:rsidP="00A84820">
                      <w:pPr>
                        <w:numPr>
                          <w:ilvl w:val="0"/>
                          <w:numId w:val="1"/>
                        </w:numPr>
                        <w:tabs>
                          <w:tab w:val="clear" w:pos="1080"/>
                          <w:tab w:val="num" w:pos="360"/>
                        </w:tabs>
                        <w:ind w:left="360"/>
                        <w:rPr>
                          <w:rFonts w:ascii="Calibri" w:hAnsi="Calibri"/>
                          <w:sz w:val="20"/>
                        </w:rPr>
                      </w:pPr>
                      <w:r w:rsidRPr="000636AD">
                        <w:rPr>
                          <w:rFonts w:ascii="Calibri" w:hAnsi="Calibri"/>
                          <w:sz w:val="20"/>
                        </w:rPr>
                        <w:t>LDCF</w:t>
                      </w:r>
                      <w:r w:rsidRPr="000636AD">
                        <w:rPr>
                          <w:rFonts w:ascii="Calibri" w:hAnsi="Calibri"/>
                          <w:sz w:val="20"/>
                        </w:rPr>
                        <w:tab/>
                      </w:r>
                      <w:r w:rsidRPr="000636AD">
                        <w:rPr>
                          <w:rFonts w:ascii="Calibri" w:hAnsi="Calibri"/>
                          <w:sz w:val="20"/>
                        </w:rPr>
                        <w:tab/>
                        <w:t>US$</w:t>
                      </w:r>
                    </w:p>
                    <w:p w:rsidR="00A84820" w:rsidRDefault="00A84820" w:rsidP="00A84820">
                      <w:pPr>
                        <w:numPr>
                          <w:ilvl w:val="0"/>
                          <w:numId w:val="1"/>
                        </w:numPr>
                        <w:tabs>
                          <w:tab w:val="clear" w:pos="1080"/>
                          <w:tab w:val="num" w:pos="360"/>
                        </w:tabs>
                        <w:ind w:left="360"/>
                        <w:rPr>
                          <w:rFonts w:ascii="Calibri" w:hAnsi="Calibri"/>
                          <w:sz w:val="20"/>
                        </w:rPr>
                      </w:pPr>
                      <w:r w:rsidRPr="000636AD">
                        <w:rPr>
                          <w:rFonts w:ascii="Calibri" w:hAnsi="Calibri"/>
                          <w:sz w:val="20"/>
                        </w:rPr>
                        <w:t>SCCF</w:t>
                      </w:r>
                      <w:r w:rsidRPr="000636AD">
                        <w:rPr>
                          <w:rFonts w:ascii="Calibri" w:hAnsi="Calibri"/>
                          <w:sz w:val="20"/>
                        </w:rPr>
                        <w:tab/>
                      </w:r>
                      <w:r w:rsidRPr="000636AD">
                        <w:rPr>
                          <w:rFonts w:ascii="Calibri" w:hAnsi="Calibri"/>
                          <w:sz w:val="20"/>
                        </w:rPr>
                        <w:tab/>
                        <w:t>US$</w:t>
                      </w:r>
                    </w:p>
                    <w:p w:rsidR="00A84820" w:rsidRPr="000636AD" w:rsidRDefault="00A84820" w:rsidP="00A84820">
                      <w:pPr>
                        <w:numPr>
                          <w:ilvl w:val="0"/>
                          <w:numId w:val="1"/>
                        </w:numPr>
                        <w:tabs>
                          <w:tab w:val="clear" w:pos="1080"/>
                          <w:tab w:val="num" w:pos="360"/>
                        </w:tabs>
                        <w:ind w:left="360"/>
                        <w:rPr>
                          <w:rFonts w:ascii="Calibri" w:hAnsi="Calibri"/>
                          <w:sz w:val="20"/>
                        </w:rPr>
                      </w:pPr>
                      <w:r>
                        <w:rPr>
                          <w:rFonts w:ascii="Calibri" w:hAnsi="Calibri"/>
                          <w:sz w:val="20"/>
                        </w:rPr>
                        <w:t>NPIF</w:t>
                      </w:r>
                      <w:r>
                        <w:rPr>
                          <w:rFonts w:ascii="Calibri" w:hAnsi="Calibri"/>
                          <w:sz w:val="20"/>
                        </w:rPr>
                        <w:tab/>
                      </w:r>
                      <w:r>
                        <w:rPr>
                          <w:rFonts w:ascii="Calibri" w:hAnsi="Calibri"/>
                          <w:sz w:val="20"/>
                        </w:rPr>
                        <w:tab/>
                        <w:t>US$</w:t>
                      </w:r>
                    </w:p>
                    <w:p w:rsidR="00A84820" w:rsidRPr="000636AD" w:rsidRDefault="00A84820" w:rsidP="00A84820">
                      <w:pPr>
                        <w:numPr>
                          <w:ilvl w:val="0"/>
                          <w:numId w:val="1"/>
                        </w:numPr>
                        <w:tabs>
                          <w:tab w:val="clear" w:pos="1080"/>
                          <w:tab w:val="num" w:pos="360"/>
                        </w:tabs>
                        <w:ind w:left="360"/>
                        <w:rPr>
                          <w:rFonts w:ascii="Calibri" w:hAnsi="Calibri"/>
                          <w:sz w:val="20"/>
                        </w:rPr>
                      </w:pPr>
                      <w:r w:rsidRPr="000636AD">
                        <w:rPr>
                          <w:rFonts w:ascii="Calibri" w:hAnsi="Calibri"/>
                          <w:sz w:val="20"/>
                        </w:rPr>
                        <w:t>Government</w:t>
                      </w:r>
                      <w:r w:rsidRPr="000636AD">
                        <w:rPr>
                          <w:rFonts w:ascii="Calibri" w:hAnsi="Calibri"/>
                          <w:sz w:val="20"/>
                        </w:rPr>
                        <w:tab/>
                      </w:r>
                      <w:r w:rsidRPr="000636AD">
                        <w:rPr>
                          <w:rFonts w:ascii="Calibri" w:hAnsi="Calibri"/>
                          <w:sz w:val="20"/>
                        </w:rPr>
                        <w:tab/>
                        <w:t>US$</w:t>
                      </w:r>
                    </w:p>
                    <w:p w:rsidR="00A84820" w:rsidRPr="000636AD" w:rsidRDefault="00A84820" w:rsidP="00A84820">
                      <w:pPr>
                        <w:numPr>
                          <w:ilvl w:val="0"/>
                          <w:numId w:val="1"/>
                        </w:numPr>
                        <w:tabs>
                          <w:tab w:val="clear" w:pos="1080"/>
                          <w:tab w:val="num" w:pos="360"/>
                        </w:tabs>
                        <w:ind w:left="360"/>
                        <w:rPr>
                          <w:rFonts w:ascii="Calibri" w:hAnsi="Calibri"/>
                          <w:sz w:val="20"/>
                        </w:rPr>
                      </w:pPr>
                      <w:r w:rsidRPr="000636AD">
                        <w:rPr>
                          <w:rFonts w:ascii="Calibri" w:hAnsi="Calibri"/>
                          <w:sz w:val="20"/>
                        </w:rPr>
                        <w:t>UNDP</w:t>
                      </w:r>
                      <w:r w:rsidRPr="000636AD">
                        <w:rPr>
                          <w:rFonts w:ascii="Calibri" w:hAnsi="Calibri"/>
                          <w:sz w:val="20"/>
                        </w:rPr>
                        <w:tab/>
                      </w:r>
                      <w:r w:rsidRPr="000636AD">
                        <w:rPr>
                          <w:rFonts w:ascii="Calibri" w:hAnsi="Calibri"/>
                          <w:sz w:val="20"/>
                        </w:rPr>
                        <w:tab/>
                        <w:t>US$</w:t>
                      </w:r>
                    </w:p>
                  </w:txbxContent>
                </v:textbox>
              </v:shape>
            </w:pict>
          </mc:Fallback>
        </mc:AlternateContent>
      </w:r>
      <w:r w:rsidRPr="0084210D">
        <w:rPr>
          <w:rFonts w:ascii="Calibri" w:hAnsi="Calibri"/>
          <w:b/>
          <w:bCs/>
          <w:caps/>
          <w:noProof/>
          <w:lang w:val="en-US"/>
        </w:rPr>
        <mc:AlternateContent>
          <mc:Choice Requires="wps">
            <w:drawing>
              <wp:anchor distT="0" distB="0" distL="114300" distR="114300" simplePos="0" relativeHeight="251659264" behindDoc="0" locked="0" layoutInCell="1" allowOverlap="1" wp14:anchorId="3110CE22" wp14:editId="6CC0BA67">
                <wp:simplePos x="0" y="0"/>
                <wp:positionH relativeFrom="column">
                  <wp:posOffset>0</wp:posOffset>
                </wp:positionH>
                <wp:positionV relativeFrom="paragraph">
                  <wp:posOffset>4182745</wp:posOffset>
                </wp:positionV>
                <wp:extent cx="2857500" cy="1937385"/>
                <wp:effectExtent l="9525" t="12700"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37385"/>
                        </a:xfrm>
                        <a:prstGeom prst="rect">
                          <a:avLst/>
                        </a:prstGeom>
                        <a:solidFill>
                          <a:srgbClr val="FFFFFF"/>
                        </a:solidFill>
                        <a:ln w="9525">
                          <a:solidFill>
                            <a:srgbClr val="000000"/>
                          </a:solidFill>
                          <a:miter lim="800000"/>
                          <a:headEnd/>
                          <a:tailEnd/>
                        </a:ln>
                      </wps:spPr>
                      <wps:txbx>
                        <w:txbxContent>
                          <w:p w:rsidR="00A84820" w:rsidRPr="009015E2" w:rsidRDefault="00A84820" w:rsidP="00A84820">
                            <w:pPr>
                              <w:spacing w:before="40"/>
                              <w:jc w:val="both"/>
                              <w:rPr>
                                <w:rFonts w:ascii="Calibri" w:hAnsi="Calibri"/>
                                <w:sz w:val="20"/>
                              </w:rPr>
                            </w:pPr>
                            <w:r w:rsidRPr="009015E2">
                              <w:rPr>
                                <w:rFonts w:ascii="Calibri" w:hAnsi="Calibri"/>
                                <w:sz w:val="20"/>
                              </w:rPr>
                              <w:t xml:space="preserve">CPAP Programme Component: </w:t>
                            </w:r>
                            <w:r w:rsidR="009015E2" w:rsidRPr="009015E2">
                              <w:rPr>
                                <w:rFonts w:asciiTheme="minorHAnsi" w:hAnsiTheme="minorHAnsi"/>
                                <w:sz w:val="20"/>
                                <w:szCs w:val="20"/>
                              </w:rPr>
                              <w:t>By 2019, legal and strategic frameworks are enhanced and operationalized to ensure sustainable management of natural, cultural and energy resources</w:t>
                            </w:r>
                          </w:p>
                          <w:p w:rsidR="00A84820" w:rsidRPr="009015E2" w:rsidRDefault="00A84820" w:rsidP="00A84820">
                            <w:pPr>
                              <w:spacing w:before="40"/>
                              <w:jc w:val="both"/>
                              <w:rPr>
                                <w:rFonts w:ascii="Calibri" w:hAnsi="Calibri"/>
                                <w:sz w:val="20"/>
                                <w:szCs w:val="20"/>
                              </w:rPr>
                            </w:pPr>
                            <w:r w:rsidRPr="009015E2">
                              <w:rPr>
                                <w:rFonts w:ascii="Calibri" w:hAnsi="Calibri"/>
                                <w:sz w:val="20"/>
                              </w:rPr>
                              <w:t>ATLAS Project Award</w:t>
                            </w:r>
                            <w:r w:rsidRPr="009015E2">
                              <w:rPr>
                                <w:rFonts w:ascii="Calibri" w:hAnsi="Calibri"/>
                                <w:sz w:val="20"/>
                                <w:szCs w:val="20"/>
                              </w:rPr>
                              <w:t xml:space="preserve">: </w:t>
                            </w:r>
                            <w:r w:rsidR="009015E2" w:rsidRPr="009015E2">
                              <w:rPr>
                                <w:rFonts w:ascii="Calibri" w:hAnsi="Calibri"/>
                                <w:sz w:val="20"/>
                                <w:szCs w:val="20"/>
                              </w:rPr>
                              <w:t>00094434</w:t>
                            </w:r>
                          </w:p>
                          <w:p w:rsidR="00A84820" w:rsidRPr="003867BF" w:rsidRDefault="00A84820" w:rsidP="00A84820">
                            <w:pPr>
                              <w:spacing w:before="40"/>
                              <w:jc w:val="both"/>
                              <w:rPr>
                                <w:rFonts w:ascii="Calibri" w:hAnsi="Calibri"/>
                                <w:sz w:val="20"/>
                                <w:szCs w:val="20"/>
                              </w:rPr>
                            </w:pPr>
                            <w:r w:rsidRPr="009015E2">
                              <w:rPr>
                                <w:rFonts w:ascii="Calibri" w:hAnsi="Calibri"/>
                                <w:sz w:val="20"/>
                              </w:rPr>
                              <w:t>ATLAS Project ID</w:t>
                            </w:r>
                            <w:r w:rsidRPr="009015E2">
                              <w:rPr>
                                <w:rFonts w:ascii="Calibri" w:hAnsi="Calibri"/>
                                <w:sz w:val="20"/>
                                <w:szCs w:val="20"/>
                              </w:rPr>
                              <w:t xml:space="preserve">: </w:t>
                            </w:r>
                            <w:r w:rsidR="009015E2" w:rsidRPr="009015E2">
                              <w:rPr>
                                <w:rFonts w:ascii="Calibri" w:hAnsi="Calibri"/>
                                <w:sz w:val="20"/>
                                <w:szCs w:val="20"/>
                              </w:rPr>
                              <w:t>00098530</w:t>
                            </w:r>
                          </w:p>
                          <w:p w:rsidR="00A84820" w:rsidRPr="003867BF" w:rsidRDefault="00A84820" w:rsidP="00A84820">
                            <w:pPr>
                              <w:spacing w:before="40"/>
                              <w:jc w:val="both"/>
                              <w:rPr>
                                <w:rFonts w:ascii="Calibri" w:hAnsi="Calibri"/>
                                <w:sz w:val="20"/>
                              </w:rPr>
                            </w:pPr>
                            <w:r w:rsidRPr="003867BF">
                              <w:rPr>
                                <w:rFonts w:ascii="Calibri" w:hAnsi="Calibri"/>
                                <w:sz w:val="20"/>
                              </w:rPr>
                              <w:t>PIMS Proje</w:t>
                            </w:r>
                            <w:r w:rsidRPr="003867BF">
                              <w:rPr>
                                <w:rFonts w:ascii="Calibri" w:hAnsi="Calibri"/>
                                <w:sz w:val="20"/>
                                <w:szCs w:val="20"/>
                              </w:rPr>
                              <w:t xml:space="preserve">ct ID: </w:t>
                            </w:r>
                            <w:r w:rsidR="00107A08">
                              <w:rPr>
                                <w:rFonts w:ascii="Calibri" w:hAnsi="Calibri"/>
                                <w:sz w:val="20"/>
                                <w:szCs w:val="20"/>
                              </w:rPr>
                              <w:t>5646</w:t>
                            </w:r>
                          </w:p>
                          <w:p w:rsidR="00A84820" w:rsidRPr="003867BF" w:rsidRDefault="00A84820" w:rsidP="00A84820">
                            <w:pPr>
                              <w:spacing w:before="40"/>
                              <w:jc w:val="both"/>
                              <w:rPr>
                                <w:rFonts w:ascii="Calibri" w:hAnsi="Calibri"/>
                                <w:sz w:val="20"/>
                              </w:rPr>
                            </w:pPr>
                            <w:r w:rsidRPr="003867BF">
                              <w:rPr>
                                <w:rFonts w:ascii="Calibri" w:hAnsi="Calibri"/>
                                <w:sz w:val="20"/>
                              </w:rPr>
                              <w:t xml:space="preserve">Management Arrangement: </w:t>
                            </w:r>
                            <w:r w:rsidR="00107A08">
                              <w:rPr>
                                <w:rFonts w:ascii="Calibri" w:hAnsi="Calibri"/>
                                <w:sz w:val="20"/>
                              </w:rPr>
                              <w:t>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110CE22" id="Text Box 4" o:spid="_x0000_s1027" type="#_x0000_t202" style="position:absolute;left:0;text-align:left;margin-left:0;margin-top:329.35pt;width:225pt;height:1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HtLQ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">
                <v:textbox>
                  <w:txbxContent>
                    <w:p w:rsidR="00A84820" w:rsidRPr="009015E2" w:rsidRDefault="00A84820" w:rsidP="00A84820">
                      <w:pPr>
                        <w:spacing w:before="40"/>
                        <w:jc w:val="both"/>
                        <w:rPr>
                          <w:rFonts w:ascii="Calibri" w:hAnsi="Calibri"/>
                          <w:sz w:val="20"/>
                        </w:rPr>
                      </w:pPr>
                      <w:r w:rsidRPr="009015E2">
                        <w:rPr>
                          <w:rFonts w:ascii="Calibri" w:hAnsi="Calibri"/>
                          <w:sz w:val="20"/>
                        </w:rPr>
                        <w:t xml:space="preserve">CPAP Programme Component: </w:t>
                      </w:r>
                      <w:r w:rsidR="009015E2" w:rsidRPr="009015E2">
                        <w:rPr>
                          <w:rFonts w:asciiTheme="minorHAnsi" w:hAnsiTheme="minorHAnsi"/>
                          <w:sz w:val="20"/>
                          <w:szCs w:val="20"/>
                        </w:rPr>
                        <w:t>By 2019, legal and strategic frameworks are enhanced and operationalized to ensure sustainable management of natural, cultural and energy resources</w:t>
                      </w:r>
                    </w:p>
                    <w:p w:rsidR="00A84820" w:rsidRPr="009015E2" w:rsidRDefault="00A84820" w:rsidP="00A84820">
                      <w:pPr>
                        <w:spacing w:before="40"/>
                        <w:jc w:val="both"/>
                        <w:rPr>
                          <w:rFonts w:ascii="Calibri" w:hAnsi="Calibri"/>
                          <w:sz w:val="20"/>
                          <w:szCs w:val="20"/>
                        </w:rPr>
                      </w:pPr>
                      <w:r w:rsidRPr="009015E2">
                        <w:rPr>
                          <w:rFonts w:ascii="Calibri" w:hAnsi="Calibri"/>
                          <w:sz w:val="20"/>
                        </w:rPr>
                        <w:t>ATLAS Project Award</w:t>
                      </w:r>
                      <w:r w:rsidRPr="009015E2">
                        <w:rPr>
                          <w:rFonts w:ascii="Calibri" w:hAnsi="Calibri"/>
                          <w:sz w:val="20"/>
                          <w:szCs w:val="20"/>
                        </w:rPr>
                        <w:t xml:space="preserve">: </w:t>
                      </w:r>
                      <w:bookmarkStart w:id="1" w:name="_GoBack"/>
                      <w:r w:rsidR="009015E2" w:rsidRPr="009015E2">
                        <w:rPr>
                          <w:rFonts w:ascii="Calibri" w:hAnsi="Calibri"/>
                          <w:sz w:val="20"/>
                          <w:szCs w:val="20"/>
                        </w:rPr>
                        <w:t>00094434</w:t>
                      </w:r>
                      <w:bookmarkEnd w:id="1"/>
                    </w:p>
                    <w:p w:rsidR="00A84820" w:rsidRPr="003867BF" w:rsidRDefault="00A84820" w:rsidP="00A84820">
                      <w:pPr>
                        <w:spacing w:before="40"/>
                        <w:jc w:val="both"/>
                        <w:rPr>
                          <w:rFonts w:ascii="Calibri" w:hAnsi="Calibri"/>
                          <w:sz w:val="20"/>
                          <w:szCs w:val="20"/>
                        </w:rPr>
                      </w:pPr>
                      <w:r w:rsidRPr="009015E2">
                        <w:rPr>
                          <w:rFonts w:ascii="Calibri" w:hAnsi="Calibri"/>
                          <w:sz w:val="20"/>
                        </w:rPr>
                        <w:t>ATLAS Project ID</w:t>
                      </w:r>
                      <w:r w:rsidRPr="009015E2">
                        <w:rPr>
                          <w:rFonts w:ascii="Calibri" w:hAnsi="Calibri"/>
                          <w:sz w:val="20"/>
                          <w:szCs w:val="20"/>
                        </w:rPr>
                        <w:t xml:space="preserve">: </w:t>
                      </w:r>
                      <w:r w:rsidR="009015E2" w:rsidRPr="009015E2">
                        <w:rPr>
                          <w:rFonts w:ascii="Calibri" w:hAnsi="Calibri"/>
                          <w:sz w:val="20"/>
                          <w:szCs w:val="20"/>
                        </w:rPr>
                        <w:t>00098530</w:t>
                      </w:r>
                    </w:p>
                    <w:p w:rsidR="00A84820" w:rsidRPr="003867BF" w:rsidRDefault="00A84820" w:rsidP="00A84820">
                      <w:pPr>
                        <w:spacing w:before="40"/>
                        <w:jc w:val="both"/>
                        <w:rPr>
                          <w:rFonts w:ascii="Calibri" w:hAnsi="Calibri"/>
                          <w:sz w:val="20"/>
                        </w:rPr>
                      </w:pPr>
                      <w:r w:rsidRPr="003867BF">
                        <w:rPr>
                          <w:rFonts w:ascii="Calibri" w:hAnsi="Calibri"/>
                          <w:sz w:val="20"/>
                        </w:rPr>
                        <w:t>PIMS Proje</w:t>
                      </w:r>
                      <w:r w:rsidRPr="003867BF">
                        <w:rPr>
                          <w:rFonts w:ascii="Calibri" w:hAnsi="Calibri"/>
                          <w:sz w:val="20"/>
                          <w:szCs w:val="20"/>
                        </w:rPr>
                        <w:t xml:space="preserve">ct ID: </w:t>
                      </w:r>
                      <w:r w:rsidR="00107A08">
                        <w:rPr>
                          <w:rFonts w:ascii="Calibri" w:hAnsi="Calibri"/>
                          <w:sz w:val="20"/>
                          <w:szCs w:val="20"/>
                        </w:rPr>
                        <w:t>5646</w:t>
                      </w:r>
                    </w:p>
                    <w:p w:rsidR="00A84820" w:rsidRPr="003867BF" w:rsidRDefault="00A84820" w:rsidP="00A84820">
                      <w:pPr>
                        <w:spacing w:before="40"/>
                        <w:jc w:val="both"/>
                        <w:rPr>
                          <w:rFonts w:ascii="Calibri" w:hAnsi="Calibri"/>
                          <w:sz w:val="20"/>
                        </w:rPr>
                      </w:pPr>
                      <w:r w:rsidRPr="003867BF">
                        <w:rPr>
                          <w:rFonts w:ascii="Calibri" w:hAnsi="Calibri"/>
                          <w:sz w:val="20"/>
                        </w:rPr>
                        <w:t xml:space="preserve">Management Arrangement: </w:t>
                      </w:r>
                      <w:r w:rsidR="00107A08">
                        <w:rPr>
                          <w:rFonts w:ascii="Calibri" w:hAnsi="Calibri"/>
                          <w:sz w:val="20"/>
                        </w:rPr>
                        <w:t>DIM</w:t>
                      </w:r>
                    </w:p>
                  </w:txbxContent>
                </v:textbox>
              </v:shape>
            </w:pict>
          </mc:Fallback>
        </mc:AlternateContent>
      </w:r>
      <w:r w:rsidRPr="0084210D">
        <w:rPr>
          <w:rFonts w:ascii="Calibri" w:hAnsi="Calibri"/>
          <w:b/>
          <w:caps/>
          <w:noProof/>
          <w:lang w:val="en-US"/>
        </w:rPr>
        <w:drawing>
          <wp:inline distT="0" distB="0" distL="0" distR="0" wp14:anchorId="38BBE945" wp14:editId="1BF0CC9E">
            <wp:extent cx="600075" cy="1181100"/>
            <wp:effectExtent l="0" t="0" r="9525" b="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D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1181100"/>
                    </a:xfrm>
                    <a:prstGeom prst="rect">
                      <a:avLst/>
                    </a:prstGeom>
                    <a:noFill/>
                    <a:ln>
                      <a:noFill/>
                    </a:ln>
                  </pic:spPr>
                </pic:pic>
              </a:graphicData>
            </a:graphic>
          </wp:inline>
        </w:drawing>
      </w:r>
      <w:r w:rsidRPr="0084210D">
        <w:rPr>
          <w:rFonts w:ascii="Calibri" w:hAnsi="Calibri"/>
          <w:b/>
          <w:bCs/>
          <w:caps/>
          <w:noProof/>
          <w:lang w:val="en-US"/>
        </w:rPr>
        <mc:AlternateContent>
          <mc:Choice Requires="wpc">
            <w:drawing>
              <wp:inline distT="0" distB="0" distL="0" distR="0" wp14:anchorId="7FE686FC" wp14:editId="49D57D96">
                <wp:extent cx="5829300" cy="2978150"/>
                <wp:effectExtent l="9525" t="0" r="0" b="1270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114088"/>
                            <a:ext cx="5820156" cy="2864062"/>
                          </a:xfrm>
                          <a:prstGeom prst="rect">
                            <a:avLst/>
                          </a:prstGeom>
                          <a:solidFill>
                            <a:srgbClr val="FFFFFF"/>
                          </a:solidFill>
                          <a:ln w="9525">
                            <a:solidFill>
                              <a:srgbClr val="000000"/>
                            </a:solidFill>
                            <a:miter lim="800000"/>
                            <a:headEnd/>
                            <a:tailEnd/>
                          </a:ln>
                        </wps:spPr>
                        <wps:txbx>
                          <w:txbxContent>
                            <w:p w:rsidR="00A84820" w:rsidRPr="00705A91" w:rsidRDefault="00A84820" w:rsidP="00A84820">
                              <w:pPr>
                                <w:spacing w:before="40"/>
                                <w:jc w:val="both"/>
                                <w:rPr>
                                  <w:rFonts w:ascii="Calibri" w:hAnsi="Calibri"/>
                                  <w:b/>
                                  <w:sz w:val="22"/>
                                  <w:szCs w:val="22"/>
                                  <w:lang w:val="en-GB"/>
                                </w:rPr>
                              </w:pPr>
                              <w:r w:rsidRPr="00705A91">
                                <w:rPr>
                                  <w:rFonts w:ascii="Calibri" w:hAnsi="Calibri"/>
                                  <w:b/>
                                  <w:sz w:val="22"/>
                                  <w:szCs w:val="22"/>
                                </w:rPr>
                                <w:t xml:space="preserve">Project Title:  </w:t>
                              </w:r>
                              <w:r w:rsidR="00F23889">
                                <w:rPr>
                                  <w:rFonts w:ascii="Calibri" w:hAnsi="Calibri"/>
                                  <w:b/>
                                  <w:sz w:val="22"/>
                                  <w:szCs w:val="22"/>
                                </w:rPr>
                                <w:t>Catalyzing environmental finance for low-carbon urban development</w:t>
                              </w:r>
                            </w:p>
                            <w:p w:rsidR="00A84820" w:rsidRPr="00705A91" w:rsidRDefault="00A84820" w:rsidP="00A84820">
                              <w:pPr>
                                <w:rPr>
                                  <w:rFonts w:ascii="Calibri" w:hAnsi="Calibri"/>
                                  <w:b/>
                                  <w:sz w:val="22"/>
                                  <w:szCs w:val="22"/>
                                </w:rPr>
                              </w:pPr>
                            </w:p>
                            <w:p w:rsidR="00A84820" w:rsidRPr="00705A91" w:rsidRDefault="00A84820" w:rsidP="00A84820">
                              <w:pPr>
                                <w:rPr>
                                  <w:rFonts w:ascii="Calibri" w:hAnsi="Calibri"/>
                                  <w:b/>
                                  <w:sz w:val="22"/>
                                  <w:szCs w:val="22"/>
                                </w:rPr>
                              </w:pPr>
                              <w:r w:rsidRPr="00705A91">
                                <w:rPr>
                                  <w:rFonts w:ascii="Calibri" w:hAnsi="Calibri"/>
                                  <w:b/>
                                  <w:sz w:val="22"/>
                                  <w:szCs w:val="22"/>
                                </w:rPr>
                                <w:t xml:space="preserve">Country:  </w:t>
                              </w:r>
                              <w:r w:rsidR="00F23889">
                                <w:rPr>
                                  <w:rFonts w:ascii="Calibri" w:hAnsi="Calibri"/>
                                  <w:b/>
                                  <w:sz w:val="22"/>
                                  <w:szCs w:val="22"/>
                                </w:rPr>
                                <w:t>Bosnia and Herzegovina</w:t>
                              </w:r>
                            </w:p>
                            <w:p w:rsidR="00A84820" w:rsidRPr="00705A91" w:rsidRDefault="00A84820" w:rsidP="00A84820">
                              <w:pPr>
                                <w:rPr>
                                  <w:rFonts w:ascii="Calibri" w:hAnsi="Calibri"/>
                                  <w:b/>
                                  <w:sz w:val="22"/>
                                  <w:szCs w:val="22"/>
                                </w:rPr>
                              </w:pPr>
                            </w:p>
                            <w:p w:rsidR="00A84820" w:rsidRPr="000636AD" w:rsidRDefault="00A84820" w:rsidP="00A84820">
                              <w:pPr>
                                <w:ind w:left="3600" w:hanging="3600"/>
                                <w:rPr>
                                  <w:rFonts w:ascii="Calibri" w:hAnsi="Calibri"/>
                                  <w:b/>
                                  <w:sz w:val="22"/>
                                  <w:szCs w:val="22"/>
                                </w:rPr>
                              </w:pPr>
                            </w:p>
                            <w:p w:rsidR="00A84820" w:rsidRDefault="00A84820" w:rsidP="00A84820">
                              <w:pPr>
                                <w:ind w:left="3600" w:hanging="3600"/>
                                <w:rPr>
                                  <w:rFonts w:ascii="Calibri" w:hAnsi="Calibri"/>
                                  <w:b/>
                                  <w:sz w:val="22"/>
                                  <w:szCs w:val="22"/>
                                </w:rPr>
                              </w:pPr>
                            </w:p>
                            <w:p w:rsidR="00A84820" w:rsidRDefault="00A84820" w:rsidP="00A84820">
                              <w:pPr>
                                <w:ind w:left="3600" w:hanging="3600"/>
                                <w:rPr>
                                  <w:rFonts w:ascii="Calibri" w:hAnsi="Calibri"/>
                                  <w:b/>
                                  <w:sz w:val="22"/>
                                  <w:szCs w:val="22"/>
                                </w:rPr>
                              </w:pPr>
                            </w:p>
                            <w:p w:rsidR="00A84820" w:rsidRDefault="00A84820" w:rsidP="00A84820">
                              <w:pPr>
                                <w:ind w:left="3600" w:hanging="3600"/>
                                <w:rPr>
                                  <w:rFonts w:ascii="Calibri" w:hAnsi="Calibri"/>
                                  <w:b/>
                                  <w:sz w:val="22"/>
                                  <w:szCs w:val="22"/>
                                </w:rPr>
                              </w:pPr>
                            </w:p>
                            <w:p w:rsidR="00A84820" w:rsidRPr="000636AD" w:rsidRDefault="00A84820" w:rsidP="00A84820">
                              <w:pPr>
                                <w:ind w:left="3600" w:hanging="3600"/>
                                <w:rPr>
                                  <w:rFonts w:ascii="Calibri" w:hAnsi="Calibri"/>
                                  <w:b/>
                                  <w:sz w:val="22"/>
                                  <w:szCs w:val="22"/>
                                </w:rPr>
                              </w:pPr>
                              <w:r w:rsidRPr="000636AD">
                                <w:rPr>
                                  <w:rFonts w:ascii="Calibri" w:hAnsi="Calibri"/>
                                  <w:b/>
                                  <w:sz w:val="22"/>
                                  <w:szCs w:val="22"/>
                                </w:rPr>
                                <w:t>Initiation Plan Start Date:</w:t>
                              </w:r>
                              <w:r w:rsidR="00F23889">
                                <w:rPr>
                                  <w:rFonts w:ascii="Calibri" w:hAnsi="Calibri"/>
                                  <w:b/>
                                  <w:sz w:val="22"/>
                                  <w:szCs w:val="22"/>
                                </w:rPr>
                                <w:t xml:space="preserve"> </w:t>
                              </w:r>
                              <w:r w:rsidR="00EA3EE4">
                                <w:rPr>
                                  <w:rFonts w:ascii="Calibri" w:hAnsi="Calibri"/>
                                  <w:b/>
                                  <w:sz w:val="22"/>
                                  <w:szCs w:val="22"/>
                                </w:rPr>
                                <w:t>June</w:t>
                              </w:r>
                              <w:r w:rsidR="00F23889">
                                <w:rPr>
                                  <w:rFonts w:ascii="Calibri" w:hAnsi="Calibri"/>
                                  <w:b/>
                                  <w:sz w:val="22"/>
                                  <w:szCs w:val="22"/>
                                </w:rPr>
                                <w:t xml:space="preserve"> 2016</w:t>
                              </w:r>
                            </w:p>
                            <w:p w:rsidR="00A84820" w:rsidRPr="000636AD" w:rsidRDefault="00A84820" w:rsidP="00A84820">
                              <w:pPr>
                                <w:ind w:left="3600" w:hanging="3600"/>
                                <w:rPr>
                                  <w:rFonts w:ascii="Calibri" w:hAnsi="Calibri"/>
                                  <w:b/>
                                  <w:sz w:val="22"/>
                                  <w:szCs w:val="22"/>
                                </w:rPr>
                              </w:pPr>
                            </w:p>
                            <w:p w:rsidR="00A84820" w:rsidRPr="000636AD" w:rsidRDefault="00A84820" w:rsidP="00A84820">
                              <w:pPr>
                                <w:ind w:left="3600" w:hanging="3600"/>
                                <w:rPr>
                                  <w:rFonts w:ascii="Calibri" w:hAnsi="Calibri"/>
                                  <w:b/>
                                  <w:sz w:val="22"/>
                                  <w:szCs w:val="22"/>
                                </w:rPr>
                              </w:pPr>
                              <w:r w:rsidRPr="000636AD">
                                <w:rPr>
                                  <w:rFonts w:ascii="Calibri" w:hAnsi="Calibri"/>
                                  <w:b/>
                                  <w:sz w:val="22"/>
                                  <w:szCs w:val="22"/>
                                </w:rPr>
                                <w:t>Initiation Plan End Date:</w:t>
                              </w:r>
                              <w:r w:rsidR="00F23889">
                                <w:rPr>
                                  <w:rFonts w:ascii="Calibri" w:hAnsi="Calibri"/>
                                  <w:b/>
                                  <w:sz w:val="22"/>
                                  <w:szCs w:val="22"/>
                                </w:rPr>
                                <w:t xml:space="preserve"> </w:t>
                              </w:r>
                              <w:r w:rsidR="00577287">
                                <w:rPr>
                                  <w:rFonts w:ascii="Calibri" w:hAnsi="Calibri"/>
                                  <w:b/>
                                  <w:sz w:val="22"/>
                                  <w:szCs w:val="22"/>
                                </w:rPr>
                                <w:t>March 2017</w:t>
                              </w:r>
                            </w:p>
                            <w:p w:rsidR="00A84820" w:rsidRPr="000636AD" w:rsidRDefault="00A84820" w:rsidP="00A84820">
                              <w:pPr>
                                <w:ind w:left="3600" w:hanging="3600"/>
                                <w:rPr>
                                  <w:rFonts w:ascii="Calibri" w:hAnsi="Calibri"/>
                                  <w:b/>
                                  <w:sz w:val="22"/>
                                  <w:szCs w:val="22"/>
                                </w:rPr>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7FE686FC" id="Canvas 3" o:spid="_x0000_s1028" editas="canvas" style="width:459pt;height:234.5pt;mso-position-horizontal-relative:char;mso-position-vertical-relative:line" coordsize="58293,2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">
                <v:shape id="_x0000_s1029" type="#_x0000_t75" style="position:absolute;width:58293;height:29781;visibility:visible;mso-wrap-style:square">
                  <v:fill o:detectmouseclick="t"/>
                  <v:path o:connecttype="none"/>
                </v:shape>
                <v:shape id="_x0000_s1030" type="#_x0000_t202" style="position:absolute;top:1140;width:58201;height:28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A84820" w:rsidRPr="00705A91" w:rsidRDefault="00A84820" w:rsidP="00A84820">
                        <w:pPr>
                          <w:spacing w:before="40"/>
                          <w:jc w:val="both"/>
                          <w:rPr>
                            <w:rFonts w:ascii="Calibri" w:hAnsi="Calibri"/>
                            <w:b/>
                            <w:sz w:val="22"/>
                            <w:szCs w:val="22"/>
                            <w:lang w:val="en-GB"/>
                          </w:rPr>
                        </w:pPr>
                        <w:r w:rsidRPr="00705A91">
                          <w:rPr>
                            <w:rFonts w:ascii="Calibri" w:hAnsi="Calibri"/>
                            <w:b/>
                            <w:sz w:val="22"/>
                            <w:szCs w:val="22"/>
                          </w:rPr>
                          <w:t xml:space="preserve">Project Title:  </w:t>
                        </w:r>
                        <w:r w:rsidR="00F23889">
                          <w:rPr>
                            <w:rFonts w:ascii="Calibri" w:hAnsi="Calibri"/>
                            <w:b/>
                            <w:sz w:val="22"/>
                            <w:szCs w:val="22"/>
                          </w:rPr>
                          <w:t>Catalyzing environmental finance for low-carbon urban development</w:t>
                        </w:r>
                      </w:p>
                      <w:p w:rsidR="00A84820" w:rsidRPr="00705A91" w:rsidRDefault="00A84820" w:rsidP="00A84820">
                        <w:pPr>
                          <w:rPr>
                            <w:rFonts w:ascii="Calibri" w:hAnsi="Calibri"/>
                            <w:b/>
                            <w:sz w:val="22"/>
                            <w:szCs w:val="22"/>
                          </w:rPr>
                        </w:pPr>
                      </w:p>
                      <w:p w:rsidR="00A84820" w:rsidRPr="00705A91" w:rsidRDefault="00A84820" w:rsidP="00A84820">
                        <w:pPr>
                          <w:rPr>
                            <w:rFonts w:ascii="Calibri" w:hAnsi="Calibri"/>
                            <w:b/>
                            <w:sz w:val="22"/>
                            <w:szCs w:val="22"/>
                          </w:rPr>
                        </w:pPr>
                        <w:r w:rsidRPr="00705A91">
                          <w:rPr>
                            <w:rFonts w:ascii="Calibri" w:hAnsi="Calibri"/>
                            <w:b/>
                            <w:sz w:val="22"/>
                            <w:szCs w:val="22"/>
                          </w:rPr>
                          <w:t xml:space="preserve">Country:  </w:t>
                        </w:r>
                        <w:r w:rsidR="00F23889">
                          <w:rPr>
                            <w:rFonts w:ascii="Calibri" w:hAnsi="Calibri"/>
                            <w:b/>
                            <w:sz w:val="22"/>
                            <w:szCs w:val="22"/>
                          </w:rPr>
                          <w:t>Bosnia and Herzegovina</w:t>
                        </w:r>
                      </w:p>
                      <w:p w:rsidR="00A84820" w:rsidRPr="00705A91" w:rsidRDefault="00A84820" w:rsidP="00A84820">
                        <w:pPr>
                          <w:rPr>
                            <w:rFonts w:ascii="Calibri" w:hAnsi="Calibri"/>
                            <w:b/>
                            <w:sz w:val="22"/>
                            <w:szCs w:val="22"/>
                          </w:rPr>
                        </w:pPr>
                      </w:p>
                      <w:p w:rsidR="00A84820" w:rsidRPr="000636AD" w:rsidRDefault="00A84820" w:rsidP="00A84820">
                        <w:pPr>
                          <w:ind w:left="3600" w:hanging="3600"/>
                          <w:rPr>
                            <w:rFonts w:ascii="Calibri" w:hAnsi="Calibri"/>
                            <w:b/>
                            <w:sz w:val="22"/>
                            <w:szCs w:val="22"/>
                          </w:rPr>
                        </w:pPr>
                      </w:p>
                      <w:p w:rsidR="00A84820" w:rsidRDefault="00A84820" w:rsidP="00A84820">
                        <w:pPr>
                          <w:ind w:left="3600" w:hanging="3600"/>
                          <w:rPr>
                            <w:rFonts w:ascii="Calibri" w:hAnsi="Calibri"/>
                            <w:b/>
                            <w:sz w:val="22"/>
                            <w:szCs w:val="22"/>
                          </w:rPr>
                        </w:pPr>
                      </w:p>
                      <w:p w:rsidR="00A84820" w:rsidRDefault="00A84820" w:rsidP="00A84820">
                        <w:pPr>
                          <w:ind w:left="3600" w:hanging="3600"/>
                          <w:rPr>
                            <w:rFonts w:ascii="Calibri" w:hAnsi="Calibri"/>
                            <w:b/>
                            <w:sz w:val="22"/>
                            <w:szCs w:val="22"/>
                          </w:rPr>
                        </w:pPr>
                      </w:p>
                      <w:p w:rsidR="00A84820" w:rsidRDefault="00A84820" w:rsidP="00A84820">
                        <w:pPr>
                          <w:ind w:left="3600" w:hanging="3600"/>
                          <w:rPr>
                            <w:rFonts w:ascii="Calibri" w:hAnsi="Calibri"/>
                            <w:b/>
                            <w:sz w:val="22"/>
                            <w:szCs w:val="22"/>
                          </w:rPr>
                        </w:pPr>
                      </w:p>
                      <w:p w:rsidR="00A84820" w:rsidRPr="000636AD" w:rsidRDefault="00A84820" w:rsidP="00A84820">
                        <w:pPr>
                          <w:ind w:left="3600" w:hanging="3600"/>
                          <w:rPr>
                            <w:rFonts w:ascii="Calibri" w:hAnsi="Calibri"/>
                            <w:b/>
                            <w:sz w:val="22"/>
                            <w:szCs w:val="22"/>
                          </w:rPr>
                        </w:pPr>
                        <w:r w:rsidRPr="000636AD">
                          <w:rPr>
                            <w:rFonts w:ascii="Calibri" w:hAnsi="Calibri"/>
                            <w:b/>
                            <w:sz w:val="22"/>
                            <w:szCs w:val="22"/>
                          </w:rPr>
                          <w:t>Initiation Plan Start Date:</w:t>
                        </w:r>
                        <w:r w:rsidR="00F23889">
                          <w:rPr>
                            <w:rFonts w:ascii="Calibri" w:hAnsi="Calibri"/>
                            <w:b/>
                            <w:sz w:val="22"/>
                            <w:szCs w:val="22"/>
                          </w:rPr>
                          <w:t xml:space="preserve"> </w:t>
                        </w:r>
                        <w:r w:rsidR="00EA3EE4">
                          <w:rPr>
                            <w:rFonts w:ascii="Calibri" w:hAnsi="Calibri"/>
                            <w:b/>
                            <w:sz w:val="22"/>
                            <w:szCs w:val="22"/>
                          </w:rPr>
                          <w:t>June</w:t>
                        </w:r>
                        <w:r w:rsidR="00F23889">
                          <w:rPr>
                            <w:rFonts w:ascii="Calibri" w:hAnsi="Calibri"/>
                            <w:b/>
                            <w:sz w:val="22"/>
                            <w:szCs w:val="22"/>
                          </w:rPr>
                          <w:t xml:space="preserve"> 2016</w:t>
                        </w:r>
                      </w:p>
                      <w:p w:rsidR="00A84820" w:rsidRPr="000636AD" w:rsidRDefault="00A84820" w:rsidP="00A84820">
                        <w:pPr>
                          <w:ind w:left="3600" w:hanging="3600"/>
                          <w:rPr>
                            <w:rFonts w:ascii="Calibri" w:hAnsi="Calibri"/>
                            <w:b/>
                            <w:sz w:val="22"/>
                            <w:szCs w:val="22"/>
                          </w:rPr>
                        </w:pPr>
                      </w:p>
                      <w:p w:rsidR="00A84820" w:rsidRPr="000636AD" w:rsidRDefault="00A84820" w:rsidP="00A84820">
                        <w:pPr>
                          <w:ind w:left="3600" w:hanging="3600"/>
                          <w:rPr>
                            <w:rFonts w:ascii="Calibri" w:hAnsi="Calibri"/>
                            <w:b/>
                            <w:sz w:val="22"/>
                            <w:szCs w:val="22"/>
                          </w:rPr>
                        </w:pPr>
                        <w:r w:rsidRPr="000636AD">
                          <w:rPr>
                            <w:rFonts w:ascii="Calibri" w:hAnsi="Calibri"/>
                            <w:b/>
                            <w:sz w:val="22"/>
                            <w:szCs w:val="22"/>
                          </w:rPr>
                          <w:t>Initiation Plan End Date:</w:t>
                        </w:r>
                        <w:r w:rsidR="00F23889">
                          <w:rPr>
                            <w:rFonts w:ascii="Calibri" w:hAnsi="Calibri"/>
                            <w:b/>
                            <w:sz w:val="22"/>
                            <w:szCs w:val="22"/>
                          </w:rPr>
                          <w:t xml:space="preserve"> </w:t>
                        </w:r>
                        <w:r w:rsidR="00577287">
                          <w:rPr>
                            <w:rFonts w:ascii="Calibri" w:hAnsi="Calibri"/>
                            <w:b/>
                            <w:sz w:val="22"/>
                            <w:szCs w:val="22"/>
                          </w:rPr>
                          <w:t>March 2017</w:t>
                        </w:r>
                      </w:p>
                      <w:p w:rsidR="00A84820" w:rsidRPr="000636AD" w:rsidRDefault="00A84820" w:rsidP="00A84820">
                        <w:pPr>
                          <w:ind w:left="3600" w:hanging="3600"/>
                          <w:rPr>
                            <w:rFonts w:ascii="Calibri" w:hAnsi="Calibri"/>
                            <w:b/>
                            <w:sz w:val="22"/>
                            <w:szCs w:val="22"/>
                          </w:rPr>
                        </w:pPr>
                      </w:p>
                    </w:txbxContent>
                  </v:textbox>
                </v:shape>
                <w10:anchorlock/>
              </v:group>
            </w:pict>
          </mc:Fallback>
        </mc:AlternateContent>
      </w:r>
    </w:p>
    <w:p w:rsidR="00C65351" w:rsidRDefault="00C65351" w:rsidP="00A84820">
      <w:pPr>
        <w:jc w:val="center"/>
        <w:rPr>
          <w:rFonts w:ascii="Calibri" w:hAnsi="Calibri"/>
        </w:rPr>
      </w:pPr>
    </w:p>
    <w:p w:rsidR="00C65351" w:rsidRPr="0084210D" w:rsidRDefault="00C65351" w:rsidP="00A84820">
      <w:pPr>
        <w:jc w:val="center"/>
        <w:rPr>
          <w:rFonts w:ascii="Calibri" w:hAnsi="Calibri"/>
        </w:rPr>
        <w:sectPr w:rsidR="00C65351" w:rsidRPr="0084210D">
          <w:headerReference w:type="default" r:id="rId8"/>
          <w:footerReference w:type="even" r:id="rId9"/>
          <w:footerReference w:type="default" r:id="rId10"/>
          <w:pgSz w:w="12240" w:h="15840"/>
          <w:pgMar w:top="1440" w:right="1800" w:bottom="1440" w:left="1800" w:header="720" w:footer="720" w:gutter="0"/>
          <w:cols w:space="720"/>
          <w:docGrid w:linePitch="360"/>
        </w:sectPr>
      </w:pPr>
    </w:p>
    <w:p w:rsidR="00A84820" w:rsidRPr="0084210D" w:rsidRDefault="00A84820" w:rsidP="00A84820">
      <w:pPr>
        <w:numPr>
          <w:ilvl w:val="0"/>
          <w:numId w:val="2"/>
        </w:numPr>
        <w:rPr>
          <w:rFonts w:ascii="Calibri" w:hAnsi="Calibri"/>
          <w:sz w:val="20"/>
          <w:szCs w:val="20"/>
        </w:rPr>
      </w:pPr>
      <w:r w:rsidRPr="0084210D">
        <w:rPr>
          <w:rFonts w:ascii="Calibri" w:hAnsi="Calibri"/>
          <w:b/>
          <w:sz w:val="20"/>
          <w:szCs w:val="20"/>
        </w:rPr>
        <w:lastRenderedPageBreak/>
        <w:t xml:space="preserve">Brief Description of Initiation Plan:  </w:t>
      </w:r>
    </w:p>
    <w:p w:rsidR="00A84820" w:rsidRPr="0084210D" w:rsidRDefault="00A84820" w:rsidP="00A84820">
      <w:pPr>
        <w:rPr>
          <w:rFonts w:asciiTheme="minorHAnsi" w:hAnsiTheme="minorHAnsi"/>
          <w:sz w:val="22"/>
          <w:szCs w:val="22"/>
        </w:rPr>
      </w:pPr>
    </w:p>
    <w:p w:rsidR="00280128" w:rsidRPr="0084210D" w:rsidRDefault="002948E3" w:rsidP="00D54A8C">
      <w:pPr>
        <w:pStyle w:val="NormalWeb"/>
        <w:spacing w:before="0" w:beforeAutospacing="0" w:after="0" w:afterAutospacing="0"/>
        <w:jc w:val="both"/>
        <w:rPr>
          <w:rFonts w:asciiTheme="minorHAnsi" w:hAnsiTheme="minorHAnsi"/>
          <w:i/>
          <w:sz w:val="22"/>
          <w:szCs w:val="22"/>
        </w:rPr>
      </w:pPr>
      <w:r w:rsidRPr="0084210D">
        <w:rPr>
          <w:rFonts w:asciiTheme="minorHAnsi" w:hAnsiTheme="minorHAnsi"/>
          <w:sz w:val="22"/>
          <w:szCs w:val="22"/>
        </w:rPr>
        <w:t>The objective of the PPG is to receiv</w:t>
      </w:r>
      <w:r w:rsidR="00280128" w:rsidRPr="0084210D">
        <w:rPr>
          <w:rFonts w:asciiTheme="minorHAnsi" w:hAnsiTheme="minorHAnsi"/>
          <w:sz w:val="22"/>
          <w:szCs w:val="22"/>
        </w:rPr>
        <w:t>e support for preparation of</w:t>
      </w:r>
      <w:r w:rsidRPr="0084210D">
        <w:rPr>
          <w:rFonts w:asciiTheme="minorHAnsi" w:hAnsiTheme="minorHAnsi"/>
          <w:sz w:val="22"/>
          <w:szCs w:val="22"/>
        </w:rPr>
        <w:t xml:space="preserve"> </w:t>
      </w:r>
      <w:r w:rsidRPr="0084210D">
        <w:rPr>
          <w:rFonts w:asciiTheme="minorHAnsi" w:hAnsiTheme="minorHAnsi" w:cs="Arial"/>
          <w:sz w:val="22"/>
          <w:szCs w:val="22"/>
        </w:rPr>
        <w:t xml:space="preserve">the full-sized project </w:t>
      </w:r>
      <w:r w:rsidRPr="0084210D">
        <w:rPr>
          <w:rFonts w:asciiTheme="minorHAnsi" w:hAnsiTheme="minorHAnsi" w:cs="Arial"/>
          <w:i/>
          <w:sz w:val="22"/>
          <w:szCs w:val="22"/>
        </w:rPr>
        <w:t>“Catalyzing environmental finance for low-carbon urban development”</w:t>
      </w:r>
      <w:r w:rsidRPr="0084210D">
        <w:rPr>
          <w:rFonts w:asciiTheme="minorHAnsi" w:hAnsiTheme="minorHAnsi" w:cs="Arial"/>
          <w:sz w:val="22"/>
          <w:szCs w:val="22"/>
        </w:rPr>
        <w:t xml:space="preserve"> intended to</w:t>
      </w:r>
      <w:r w:rsidRPr="0084210D">
        <w:rPr>
          <w:rFonts w:asciiTheme="minorHAnsi" w:hAnsiTheme="minorHAnsi"/>
          <w:sz w:val="22"/>
          <w:szCs w:val="22"/>
        </w:rPr>
        <w:t xml:space="preserve"> leverage investment in low-carbon </w:t>
      </w:r>
      <w:r w:rsidR="00280128" w:rsidRPr="0084210D">
        <w:rPr>
          <w:rFonts w:asciiTheme="minorHAnsi" w:hAnsiTheme="minorHAnsi"/>
          <w:sz w:val="22"/>
          <w:szCs w:val="22"/>
        </w:rPr>
        <w:t xml:space="preserve">urban development (LCUD) in Bosnia and Herzegovina </w:t>
      </w:r>
      <w:r w:rsidRPr="0084210D">
        <w:rPr>
          <w:rFonts w:asciiTheme="minorHAnsi" w:hAnsiTheme="minorHAnsi"/>
          <w:sz w:val="22"/>
          <w:szCs w:val="22"/>
        </w:rPr>
        <w:t xml:space="preserve">thereby promoting safer, cleaner, and healthier cities and reducing GHG emissions. </w:t>
      </w:r>
      <w:r w:rsidR="00280128" w:rsidRPr="0084210D">
        <w:rPr>
          <w:rFonts w:asciiTheme="minorHAnsi" w:hAnsiTheme="minorHAnsi"/>
          <w:sz w:val="22"/>
          <w:szCs w:val="22"/>
        </w:rPr>
        <w:t>The project aims to pilot application of performance-based financing of low-carbon urban projects. Also, it seeks to identify linkages and achieve synergies between various climate change mitigation actions in cities by introducing and promoting “green building” concept and low-carbon transport scheme for waste management. Partnering with key environmental finance institutions and key municipality authorities, it is framed around four main components, each building upon associated baseline projects and initiatives</w:t>
      </w:r>
      <w:r w:rsidR="001D0809" w:rsidRPr="0084210D">
        <w:rPr>
          <w:rFonts w:asciiTheme="minorHAnsi" w:hAnsiTheme="minorHAnsi"/>
          <w:sz w:val="22"/>
          <w:szCs w:val="22"/>
        </w:rPr>
        <w:t>:</w:t>
      </w:r>
    </w:p>
    <w:p w:rsidR="002948E3" w:rsidRPr="0084210D" w:rsidRDefault="002948E3" w:rsidP="002948E3">
      <w:pPr>
        <w:pStyle w:val="NormalWeb"/>
        <w:spacing w:before="0" w:beforeAutospacing="0" w:after="0" w:afterAutospacing="0"/>
        <w:jc w:val="both"/>
        <w:rPr>
          <w:rFonts w:asciiTheme="minorHAnsi" w:hAnsiTheme="minorHAnsi"/>
          <w:sz w:val="22"/>
          <w:szCs w:val="22"/>
        </w:rPr>
      </w:pPr>
    </w:p>
    <w:p w:rsidR="002948E3" w:rsidRPr="0084210D" w:rsidRDefault="002948E3" w:rsidP="001D0809">
      <w:pPr>
        <w:pStyle w:val="NormalWeb"/>
        <w:numPr>
          <w:ilvl w:val="0"/>
          <w:numId w:val="8"/>
        </w:numPr>
        <w:spacing w:before="0" w:beforeAutospacing="0" w:after="0" w:afterAutospacing="0"/>
        <w:jc w:val="both"/>
        <w:rPr>
          <w:rFonts w:asciiTheme="minorHAnsi" w:hAnsiTheme="minorHAnsi"/>
          <w:b/>
          <w:noProof/>
          <w:sz w:val="22"/>
          <w:szCs w:val="22"/>
        </w:rPr>
      </w:pPr>
      <w:r w:rsidRPr="0084210D">
        <w:rPr>
          <w:rFonts w:asciiTheme="minorHAnsi" w:hAnsiTheme="minorHAnsi"/>
          <w:b/>
          <w:noProof/>
          <w:sz w:val="22"/>
          <w:szCs w:val="22"/>
        </w:rPr>
        <w:t>Innovative financing mechanisms for low-carbon urban development</w:t>
      </w:r>
    </w:p>
    <w:p w:rsidR="002948E3" w:rsidRPr="0084210D" w:rsidRDefault="002948E3" w:rsidP="001D0809">
      <w:pPr>
        <w:pStyle w:val="NormalWeb"/>
        <w:numPr>
          <w:ilvl w:val="0"/>
          <w:numId w:val="8"/>
        </w:numPr>
        <w:spacing w:before="0" w:beforeAutospacing="0" w:after="0" w:afterAutospacing="0"/>
        <w:jc w:val="both"/>
        <w:rPr>
          <w:rFonts w:asciiTheme="minorHAnsi" w:hAnsiTheme="minorHAnsi"/>
          <w:b/>
          <w:noProof/>
          <w:sz w:val="22"/>
          <w:szCs w:val="22"/>
        </w:rPr>
      </w:pPr>
      <w:r w:rsidRPr="0084210D">
        <w:rPr>
          <w:rFonts w:asciiTheme="minorHAnsi" w:hAnsiTheme="minorHAnsi"/>
          <w:b/>
          <w:noProof/>
          <w:sz w:val="22"/>
          <w:szCs w:val="22"/>
        </w:rPr>
        <w:t xml:space="preserve">Low-carbon public buildings and utilities </w:t>
      </w:r>
    </w:p>
    <w:p w:rsidR="002948E3" w:rsidRPr="0084210D" w:rsidRDefault="002948E3" w:rsidP="001D0809">
      <w:pPr>
        <w:pStyle w:val="NormalWeb"/>
        <w:numPr>
          <w:ilvl w:val="0"/>
          <w:numId w:val="8"/>
        </w:numPr>
        <w:spacing w:before="0" w:beforeAutospacing="0" w:after="0" w:afterAutospacing="0"/>
        <w:jc w:val="both"/>
        <w:rPr>
          <w:rFonts w:asciiTheme="minorHAnsi" w:hAnsiTheme="minorHAnsi"/>
          <w:b/>
          <w:noProof/>
          <w:sz w:val="22"/>
          <w:szCs w:val="22"/>
        </w:rPr>
      </w:pPr>
      <w:r w:rsidRPr="0084210D">
        <w:rPr>
          <w:rFonts w:asciiTheme="minorHAnsi" w:hAnsiTheme="minorHAnsi"/>
          <w:b/>
          <w:noProof/>
          <w:sz w:val="22"/>
          <w:szCs w:val="22"/>
        </w:rPr>
        <w:t>Low-carbon transport and logistics for waste management</w:t>
      </w:r>
    </w:p>
    <w:p w:rsidR="002948E3" w:rsidRPr="0084210D" w:rsidRDefault="002948E3" w:rsidP="001D0809">
      <w:pPr>
        <w:pStyle w:val="NormalWeb"/>
        <w:numPr>
          <w:ilvl w:val="0"/>
          <w:numId w:val="8"/>
        </w:numPr>
        <w:spacing w:before="0" w:beforeAutospacing="0" w:after="0" w:afterAutospacing="0"/>
        <w:jc w:val="both"/>
        <w:rPr>
          <w:rFonts w:asciiTheme="minorHAnsi" w:hAnsiTheme="minorHAnsi"/>
          <w:b/>
          <w:noProof/>
          <w:sz w:val="22"/>
          <w:szCs w:val="22"/>
        </w:rPr>
      </w:pPr>
      <w:r w:rsidRPr="0084210D">
        <w:rPr>
          <w:rFonts w:asciiTheme="minorHAnsi" w:hAnsiTheme="minorHAnsi"/>
          <w:b/>
          <w:noProof/>
          <w:sz w:val="22"/>
          <w:szCs w:val="22"/>
        </w:rPr>
        <w:t>National and sectoral policies, institutional coordination and awareness raising on low-carbon urban developmen</w:t>
      </w:r>
      <w:r w:rsidRPr="0084210D">
        <w:rPr>
          <w:rFonts w:asciiTheme="minorHAnsi" w:hAnsiTheme="minorHAnsi"/>
          <w:sz w:val="22"/>
          <w:szCs w:val="22"/>
        </w:rPr>
        <w:t>t</w:t>
      </w:r>
    </w:p>
    <w:p w:rsidR="002948E3" w:rsidRPr="0084210D" w:rsidRDefault="002948E3" w:rsidP="002948E3">
      <w:pPr>
        <w:pStyle w:val="NormalWeb"/>
        <w:spacing w:before="0" w:beforeAutospacing="0" w:after="0" w:afterAutospacing="0"/>
        <w:jc w:val="both"/>
        <w:rPr>
          <w:rFonts w:asciiTheme="minorHAnsi" w:hAnsiTheme="minorHAnsi"/>
          <w:sz w:val="22"/>
          <w:szCs w:val="22"/>
        </w:rPr>
      </w:pPr>
    </w:p>
    <w:p w:rsidR="00CC3804" w:rsidRPr="0084210D" w:rsidRDefault="00CC3804" w:rsidP="00D54A8C">
      <w:pPr>
        <w:jc w:val="both"/>
        <w:rPr>
          <w:rFonts w:asciiTheme="minorHAnsi" w:hAnsiTheme="minorHAnsi" w:cs="Arial"/>
          <w:sz w:val="22"/>
          <w:szCs w:val="22"/>
        </w:rPr>
      </w:pPr>
      <w:r w:rsidRPr="0084210D">
        <w:rPr>
          <w:rFonts w:asciiTheme="minorHAnsi" w:hAnsiTheme="minorHAnsi" w:cs="Arial"/>
          <w:color w:val="000000"/>
          <w:sz w:val="22"/>
          <w:szCs w:val="22"/>
        </w:rPr>
        <w:t xml:space="preserve">The Preparation Grant for the Project </w:t>
      </w:r>
      <w:r w:rsidRPr="0084210D">
        <w:rPr>
          <w:rFonts w:asciiTheme="minorHAnsi" w:hAnsiTheme="minorHAnsi" w:cs="Arial"/>
          <w:sz w:val="22"/>
          <w:szCs w:val="22"/>
        </w:rPr>
        <w:t xml:space="preserve">shall establish the baseline, collate and analyze the primary and secondary information and strengthen the additionally argument for the project through a number of relevant studies and stakeholders consultation with a view to further develop the approved project concept into a fully formulated project document.  </w:t>
      </w:r>
    </w:p>
    <w:p w:rsidR="00CC3804" w:rsidRPr="0084210D" w:rsidRDefault="00CC3804" w:rsidP="00CC3804">
      <w:pPr>
        <w:jc w:val="both"/>
        <w:rPr>
          <w:rFonts w:asciiTheme="minorHAnsi" w:hAnsiTheme="minorHAnsi" w:cs="Arial"/>
          <w:sz w:val="22"/>
          <w:szCs w:val="22"/>
        </w:rPr>
      </w:pPr>
    </w:p>
    <w:p w:rsidR="00CC3804" w:rsidRPr="0084210D" w:rsidRDefault="00CC3804" w:rsidP="00CC3804">
      <w:pPr>
        <w:jc w:val="both"/>
        <w:rPr>
          <w:rFonts w:asciiTheme="minorHAnsi" w:hAnsiTheme="minorHAnsi" w:cs="Arial"/>
          <w:sz w:val="22"/>
          <w:szCs w:val="22"/>
        </w:rPr>
      </w:pPr>
      <w:r w:rsidRPr="0084210D">
        <w:rPr>
          <w:rFonts w:asciiTheme="minorHAnsi" w:hAnsiTheme="minorHAnsi" w:cs="Arial"/>
          <w:sz w:val="22"/>
          <w:szCs w:val="22"/>
        </w:rPr>
        <w:t xml:space="preserve">The final output of the initiation plan will be an UNDP-GEF project document and GEF CEO Endorsement request, together with Environmental and social screening checklist (ESSP) and relevant baseline GEF Tracking tool ready for submission to UNDP and GEF by </w:t>
      </w:r>
      <w:r w:rsidR="00D54A8C" w:rsidRPr="0084210D">
        <w:rPr>
          <w:rFonts w:asciiTheme="minorHAnsi" w:hAnsiTheme="minorHAnsi" w:cs="Arial"/>
          <w:sz w:val="22"/>
          <w:szCs w:val="22"/>
        </w:rPr>
        <w:t xml:space="preserve">the </w:t>
      </w:r>
      <w:r w:rsidRPr="0084210D">
        <w:rPr>
          <w:rFonts w:asciiTheme="minorHAnsi" w:hAnsiTheme="minorHAnsi" w:cs="Arial"/>
          <w:sz w:val="22"/>
          <w:szCs w:val="22"/>
        </w:rPr>
        <w:t xml:space="preserve">end of </w:t>
      </w:r>
      <w:r w:rsidR="00577287">
        <w:rPr>
          <w:rFonts w:asciiTheme="minorHAnsi" w:hAnsiTheme="minorHAnsi" w:cs="Arial"/>
          <w:sz w:val="22"/>
          <w:szCs w:val="22"/>
        </w:rPr>
        <w:t>March 2017</w:t>
      </w:r>
      <w:r w:rsidRPr="0084210D">
        <w:rPr>
          <w:rFonts w:asciiTheme="minorHAnsi" w:hAnsiTheme="minorHAnsi" w:cs="Arial"/>
          <w:sz w:val="22"/>
          <w:szCs w:val="22"/>
        </w:rPr>
        <w:t xml:space="preserve">.  </w:t>
      </w:r>
    </w:p>
    <w:p w:rsidR="00CC3804" w:rsidRPr="0084210D" w:rsidRDefault="00CC3804" w:rsidP="00CC3804">
      <w:pPr>
        <w:jc w:val="both"/>
        <w:rPr>
          <w:rFonts w:asciiTheme="minorHAnsi" w:hAnsiTheme="minorHAnsi" w:cs="Arial"/>
          <w:sz w:val="22"/>
          <w:szCs w:val="22"/>
        </w:rPr>
      </w:pPr>
    </w:p>
    <w:p w:rsidR="00CC3804" w:rsidRPr="0084210D" w:rsidRDefault="00CC3804" w:rsidP="00CC3804">
      <w:pPr>
        <w:jc w:val="both"/>
        <w:rPr>
          <w:rFonts w:asciiTheme="minorHAnsi" w:hAnsiTheme="minorHAnsi"/>
          <w:sz w:val="22"/>
          <w:szCs w:val="22"/>
        </w:rPr>
      </w:pPr>
      <w:r w:rsidRPr="0084210D">
        <w:rPr>
          <w:rFonts w:asciiTheme="minorHAnsi" w:hAnsiTheme="minorHAnsi" w:cs="Arial"/>
          <w:sz w:val="22"/>
          <w:szCs w:val="22"/>
        </w:rPr>
        <w:t xml:space="preserve">The Initiation Plan will be executed by UNDP BiH Country Office in close cooperation with the Bosnia and Herzegovina Ministry of Foreign Trade and Economic Relations and other relevant stakeholders. </w:t>
      </w:r>
      <w:r w:rsidRPr="0084210D">
        <w:rPr>
          <w:rFonts w:asciiTheme="minorHAnsi" w:hAnsiTheme="minorHAnsi"/>
          <w:sz w:val="22"/>
          <w:szCs w:val="22"/>
        </w:rPr>
        <w:t xml:space="preserve">UNDP CO B&amp;H will lead the project development process and manage the PPG budget in close collaboration with the national authorities. The PPG Atlas budget is presented in the Section D: “Total Budget and Work Plan”. UNDP CO B&amp;H will be responsible for the procurement of PPG team composed of local and international consultants, developing TORs, arranging travel and meetings, and maintaining project disbursements. </w:t>
      </w:r>
      <w:r w:rsidRPr="0084210D">
        <w:rPr>
          <w:rFonts w:asciiTheme="minorHAnsi" w:hAnsiTheme="minorHAnsi" w:cs="Arial"/>
          <w:sz w:val="22"/>
          <w:szCs w:val="22"/>
        </w:rPr>
        <w:t xml:space="preserve"> In the course of implementation the quality assurance and technical advice will be sought from the Istanbul Regional Hub UNDP/GEF team, as required.</w:t>
      </w:r>
    </w:p>
    <w:p w:rsidR="00CC3804" w:rsidRPr="0084210D" w:rsidRDefault="00CC3804" w:rsidP="00A84820">
      <w:pPr>
        <w:rPr>
          <w:rFonts w:asciiTheme="minorHAnsi" w:hAnsiTheme="minorHAnsi"/>
          <w:sz w:val="22"/>
          <w:szCs w:val="22"/>
        </w:rPr>
      </w:pPr>
    </w:p>
    <w:p w:rsidR="00CC3804" w:rsidRPr="0084210D" w:rsidRDefault="00CC3804" w:rsidP="00CC3804">
      <w:pPr>
        <w:jc w:val="both"/>
        <w:rPr>
          <w:rFonts w:asciiTheme="minorHAnsi" w:hAnsiTheme="minorHAnsi"/>
          <w:sz w:val="22"/>
          <w:szCs w:val="22"/>
        </w:rPr>
      </w:pPr>
      <w:r w:rsidRPr="0084210D">
        <w:rPr>
          <w:rFonts w:asciiTheme="minorHAnsi" w:hAnsiTheme="minorHAnsi"/>
          <w:sz w:val="22"/>
          <w:szCs w:val="22"/>
        </w:rPr>
        <w:t xml:space="preserve">Regular consultations (working meetings) will be carried out among key project stakeholders to plan and manage project preparation activities. These consultations will also serve to confirm the amount of co-financing to support the project activities. During the initiation plan period, a number of studies will also be undertaken with the view to further develop the project concept that has been approved (see GEF CEO Approval letter attached as Annex 1) into a fully formulated project document.  The final output of the initiation plan will be a UNDP-GEF project document and GEF CEO endorsement template ready for submission to UNDP and GEF.  </w:t>
      </w:r>
    </w:p>
    <w:p w:rsidR="00CC3804" w:rsidRPr="0084210D" w:rsidRDefault="00CC3804" w:rsidP="00A84820">
      <w:pPr>
        <w:rPr>
          <w:rFonts w:ascii="Calibri" w:hAnsi="Calibri"/>
          <w:sz w:val="20"/>
          <w:szCs w:val="20"/>
        </w:rPr>
      </w:pPr>
    </w:p>
    <w:p w:rsidR="00CC3804" w:rsidRPr="0084210D" w:rsidRDefault="00CC3804" w:rsidP="00A84820">
      <w:pPr>
        <w:rPr>
          <w:rFonts w:ascii="Calibri" w:hAnsi="Calibri"/>
          <w:sz w:val="20"/>
          <w:szCs w:val="20"/>
        </w:rPr>
      </w:pPr>
    </w:p>
    <w:p w:rsidR="00646935" w:rsidRPr="0084210D" w:rsidRDefault="00646935" w:rsidP="00A84820">
      <w:pPr>
        <w:rPr>
          <w:rFonts w:ascii="Calibri" w:hAnsi="Calibri"/>
          <w:sz w:val="20"/>
          <w:szCs w:val="20"/>
        </w:rPr>
      </w:pPr>
    </w:p>
    <w:p w:rsidR="00646935" w:rsidRPr="0084210D" w:rsidRDefault="00646935" w:rsidP="00A84820">
      <w:pPr>
        <w:rPr>
          <w:rFonts w:ascii="Calibri" w:hAnsi="Calibri"/>
          <w:sz w:val="20"/>
          <w:szCs w:val="20"/>
        </w:rPr>
      </w:pPr>
    </w:p>
    <w:p w:rsidR="00A84820" w:rsidRPr="0084210D" w:rsidRDefault="00A84820" w:rsidP="00A84820">
      <w:pPr>
        <w:rPr>
          <w:rFonts w:ascii="Calibri" w:hAnsi="Calibri"/>
          <w:sz w:val="20"/>
          <w:szCs w:val="20"/>
        </w:rPr>
      </w:pPr>
    </w:p>
    <w:p w:rsidR="00A84820" w:rsidRPr="0084210D" w:rsidRDefault="00A84820" w:rsidP="00A84820">
      <w:pPr>
        <w:numPr>
          <w:ilvl w:val="0"/>
          <w:numId w:val="2"/>
        </w:numPr>
        <w:rPr>
          <w:rFonts w:ascii="Calibri" w:hAnsi="Calibri"/>
          <w:b/>
          <w:sz w:val="20"/>
          <w:szCs w:val="20"/>
        </w:rPr>
      </w:pPr>
      <w:r w:rsidRPr="0084210D">
        <w:rPr>
          <w:rFonts w:ascii="Calibri" w:hAnsi="Calibri"/>
          <w:b/>
          <w:sz w:val="20"/>
          <w:szCs w:val="20"/>
        </w:rPr>
        <w:lastRenderedPageBreak/>
        <w:t xml:space="preserve">Project preparation activities:  </w:t>
      </w:r>
    </w:p>
    <w:p w:rsidR="00A84820" w:rsidRPr="0084210D" w:rsidRDefault="00A84820" w:rsidP="00A84820">
      <w:pPr>
        <w:rPr>
          <w:rFonts w:ascii="Calibri" w:hAnsi="Calibri"/>
          <w:b/>
          <w:smallCaps/>
          <w:sz w:val="20"/>
          <w:szCs w:val="20"/>
        </w:rPr>
      </w:pPr>
    </w:p>
    <w:p w:rsidR="00A84820" w:rsidRPr="0084210D" w:rsidRDefault="00A84820" w:rsidP="00A84820">
      <w:pPr>
        <w:numPr>
          <w:ilvl w:val="0"/>
          <w:numId w:val="3"/>
        </w:numPr>
        <w:rPr>
          <w:rFonts w:ascii="Calibri" w:hAnsi="Calibri"/>
          <w:sz w:val="20"/>
          <w:szCs w:val="20"/>
          <w:u w:val="single"/>
        </w:rPr>
      </w:pPr>
      <w:r w:rsidRPr="0084210D">
        <w:rPr>
          <w:rFonts w:ascii="Calibri" w:hAnsi="Calibri"/>
          <w:sz w:val="20"/>
          <w:szCs w:val="20"/>
          <w:u w:val="single"/>
        </w:rPr>
        <w:t>Component A:  Technical review</w:t>
      </w:r>
    </w:p>
    <w:p w:rsidR="00A84820" w:rsidRPr="0084210D" w:rsidRDefault="00A84820" w:rsidP="00A84820">
      <w:pPr>
        <w:ind w:left="360"/>
        <w:rPr>
          <w:rFonts w:ascii="Calibri" w:hAnsi="Calibri"/>
          <w:sz w:val="20"/>
          <w:szCs w:val="20"/>
          <w:u w:val="single"/>
        </w:rPr>
      </w:pPr>
    </w:p>
    <w:p w:rsidR="009C35B3" w:rsidRPr="0084210D" w:rsidRDefault="00A84820" w:rsidP="00ED0AA8">
      <w:pPr>
        <w:numPr>
          <w:ilvl w:val="1"/>
          <w:numId w:val="3"/>
        </w:numPr>
        <w:jc w:val="both"/>
        <w:rPr>
          <w:rFonts w:ascii="Calibri" w:hAnsi="Calibri"/>
          <w:sz w:val="22"/>
          <w:szCs w:val="22"/>
        </w:rPr>
      </w:pPr>
      <w:r w:rsidRPr="0084210D">
        <w:rPr>
          <w:rFonts w:ascii="Calibri" w:hAnsi="Calibri"/>
          <w:sz w:val="22"/>
          <w:szCs w:val="22"/>
        </w:rPr>
        <w:t xml:space="preserve">Baseline studies:  </w:t>
      </w:r>
    </w:p>
    <w:p w:rsidR="0023324B" w:rsidRPr="0084210D" w:rsidRDefault="0023324B" w:rsidP="009C35B3">
      <w:pPr>
        <w:ind w:left="1440"/>
        <w:jc w:val="both"/>
        <w:rPr>
          <w:rFonts w:ascii="Calibri" w:hAnsi="Calibri"/>
          <w:sz w:val="22"/>
          <w:szCs w:val="22"/>
        </w:rPr>
      </w:pPr>
      <w:r w:rsidRPr="0084210D">
        <w:rPr>
          <w:rFonts w:ascii="Calibri" w:hAnsi="Calibri"/>
          <w:sz w:val="22"/>
          <w:szCs w:val="22"/>
        </w:rPr>
        <w:t xml:space="preserve">Baseline studies will be undertaken to review and assess the individual, institutional, and systemic capacities that will inform the strategic and technical design of the project.  </w:t>
      </w:r>
    </w:p>
    <w:p w:rsidR="0023324B" w:rsidRPr="0084210D" w:rsidRDefault="0023324B" w:rsidP="0023324B">
      <w:pPr>
        <w:ind w:left="1440"/>
        <w:rPr>
          <w:rFonts w:asciiTheme="minorHAnsi" w:hAnsiTheme="minorHAnsi"/>
          <w:sz w:val="22"/>
          <w:szCs w:val="22"/>
          <w:highlight w:val="yellow"/>
        </w:rPr>
      </w:pPr>
    </w:p>
    <w:p w:rsidR="0023324B" w:rsidRDefault="00FC64A8" w:rsidP="00FC64A8">
      <w:pPr>
        <w:ind w:left="1440"/>
        <w:jc w:val="both"/>
        <w:rPr>
          <w:rFonts w:asciiTheme="minorHAnsi" w:hAnsiTheme="minorHAnsi"/>
          <w:sz w:val="22"/>
          <w:szCs w:val="22"/>
        </w:rPr>
      </w:pPr>
      <w:r w:rsidRPr="0084210D">
        <w:rPr>
          <w:rFonts w:asciiTheme="minorHAnsi" w:hAnsiTheme="minorHAnsi"/>
          <w:sz w:val="22"/>
          <w:szCs w:val="22"/>
        </w:rPr>
        <w:t xml:space="preserve">The PPG budget is </w:t>
      </w:r>
      <w:r w:rsidR="00646935" w:rsidRPr="0084210D">
        <w:rPr>
          <w:rFonts w:asciiTheme="minorHAnsi" w:hAnsiTheme="minorHAnsi"/>
          <w:sz w:val="22"/>
          <w:szCs w:val="22"/>
        </w:rPr>
        <w:t>allocated</w:t>
      </w:r>
      <w:r w:rsidRPr="0084210D">
        <w:rPr>
          <w:rFonts w:asciiTheme="minorHAnsi" w:hAnsiTheme="minorHAnsi"/>
          <w:sz w:val="22"/>
          <w:szCs w:val="22"/>
        </w:rPr>
        <w:t xml:space="preserve"> for local consultants to review</w:t>
      </w:r>
      <w:r w:rsidR="0023324B" w:rsidRPr="0084210D">
        <w:rPr>
          <w:rFonts w:asciiTheme="minorHAnsi" w:hAnsiTheme="minorHAnsi"/>
          <w:sz w:val="22"/>
          <w:szCs w:val="22"/>
        </w:rPr>
        <w:t xml:space="preserve"> and assess the current </w:t>
      </w:r>
      <w:r w:rsidR="00646935" w:rsidRPr="0084210D">
        <w:rPr>
          <w:rFonts w:asciiTheme="minorHAnsi" w:hAnsiTheme="minorHAnsi"/>
          <w:sz w:val="22"/>
          <w:szCs w:val="22"/>
        </w:rPr>
        <w:t xml:space="preserve">situation, </w:t>
      </w:r>
      <w:r w:rsidR="0023324B" w:rsidRPr="0084210D">
        <w:rPr>
          <w:rFonts w:asciiTheme="minorHAnsi" w:hAnsiTheme="minorHAnsi"/>
          <w:sz w:val="22"/>
          <w:szCs w:val="22"/>
        </w:rPr>
        <w:t>documents, strategic/policy and legislative framework in B&amp;H, including references to relevant i</w:t>
      </w:r>
      <w:r w:rsidRPr="0084210D">
        <w:rPr>
          <w:rFonts w:asciiTheme="minorHAnsi" w:hAnsiTheme="minorHAnsi"/>
          <w:sz w:val="22"/>
          <w:szCs w:val="22"/>
        </w:rPr>
        <w:t>nternational trends and goals relevant to the objective of the project, including B&amp;H existing financial mechanisms in the areas</w:t>
      </w:r>
      <w:r w:rsidR="00CC7F72">
        <w:rPr>
          <w:rFonts w:asciiTheme="minorHAnsi" w:hAnsiTheme="minorHAnsi"/>
          <w:sz w:val="22"/>
          <w:szCs w:val="22"/>
        </w:rPr>
        <w:t xml:space="preserve"> of</w:t>
      </w:r>
      <w:r w:rsidR="00E45CA9">
        <w:rPr>
          <w:rFonts w:asciiTheme="minorHAnsi" w:hAnsiTheme="minorHAnsi"/>
          <w:sz w:val="22"/>
          <w:szCs w:val="22"/>
        </w:rPr>
        <w:t>:</w:t>
      </w:r>
    </w:p>
    <w:p w:rsidR="001C491D" w:rsidRPr="0084210D" w:rsidRDefault="001C491D" w:rsidP="00FC64A8">
      <w:pPr>
        <w:ind w:left="1440"/>
        <w:jc w:val="both"/>
        <w:rPr>
          <w:rFonts w:asciiTheme="minorHAnsi" w:hAnsiTheme="minorHAnsi"/>
          <w:sz w:val="22"/>
          <w:szCs w:val="22"/>
        </w:rPr>
      </w:pPr>
    </w:p>
    <w:p w:rsidR="00FC64A8" w:rsidRPr="0084210D" w:rsidRDefault="00E45CA9" w:rsidP="0023324B">
      <w:pPr>
        <w:numPr>
          <w:ilvl w:val="2"/>
          <w:numId w:val="6"/>
        </w:numPr>
        <w:jc w:val="both"/>
        <w:rPr>
          <w:rFonts w:asciiTheme="minorHAnsi" w:hAnsiTheme="minorHAnsi"/>
          <w:sz w:val="22"/>
          <w:szCs w:val="22"/>
        </w:rPr>
      </w:pPr>
      <w:r>
        <w:rPr>
          <w:rFonts w:asciiTheme="minorHAnsi" w:hAnsiTheme="minorHAnsi"/>
          <w:sz w:val="22"/>
          <w:szCs w:val="22"/>
          <w:u w:val="single"/>
        </w:rPr>
        <w:t>Energy u</w:t>
      </w:r>
      <w:r w:rsidR="009C35B3" w:rsidRPr="0084210D">
        <w:rPr>
          <w:rFonts w:asciiTheme="minorHAnsi" w:hAnsiTheme="minorHAnsi"/>
          <w:sz w:val="22"/>
          <w:szCs w:val="22"/>
          <w:u w:val="single"/>
        </w:rPr>
        <w:t xml:space="preserve">se and GHG emissions in </w:t>
      </w:r>
      <w:r w:rsidR="00646935" w:rsidRPr="0084210D">
        <w:rPr>
          <w:rFonts w:asciiTheme="minorHAnsi" w:hAnsiTheme="minorHAnsi"/>
          <w:sz w:val="22"/>
          <w:szCs w:val="22"/>
          <w:u w:val="single"/>
        </w:rPr>
        <w:t xml:space="preserve">the </w:t>
      </w:r>
      <w:r w:rsidR="00BB1AAE" w:rsidRPr="0084210D">
        <w:rPr>
          <w:rFonts w:asciiTheme="minorHAnsi" w:hAnsiTheme="minorHAnsi"/>
          <w:sz w:val="22"/>
          <w:szCs w:val="22"/>
          <w:u w:val="single"/>
        </w:rPr>
        <w:t>building s</w:t>
      </w:r>
      <w:r w:rsidR="009C35B3" w:rsidRPr="0084210D">
        <w:rPr>
          <w:rFonts w:asciiTheme="minorHAnsi" w:hAnsiTheme="minorHAnsi"/>
          <w:sz w:val="22"/>
          <w:szCs w:val="22"/>
          <w:u w:val="single"/>
        </w:rPr>
        <w:t>ector</w:t>
      </w:r>
      <w:r w:rsidR="00BB1AAE" w:rsidRPr="0084210D">
        <w:rPr>
          <w:rFonts w:asciiTheme="minorHAnsi" w:hAnsiTheme="minorHAnsi"/>
          <w:sz w:val="22"/>
          <w:szCs w:val="22"/>
          <w:u w:val="single"/>
        </w:rPr>
        <w:t xml:space="preserve"> and water </w:t>
      </w:r>
      <w:r w:rsidR="00935F2B">
        <w:rPr>
          <w:rFonts w:asciiTheme="minorHAnsi" w:hAnsiTheme="minorHAnsi"/>
          <w:sz w:val="22"/>
          <w:szCs w:val="22"/>
          <w:u w:val="single"/>
        </w:rPr>
        <w:t>supply</w:t>
      </w:r>
    </w:p>
    <w:p w:rsidR="00FC64A8" w:rsidRPr="0084210D" w:rsidRDefault="009C35B3" w:rsidP="0023324B">
      <w:pPr>
        <w:numPr>
          <w:ilvl w:val="2"/>
          <w:numId w:val="6"/>
        </w:numPr>
        <w:jc w:val="both"/>
        <w:rPr>
          <w:rFonts w:asciiTheme="minorHAnsi" w:hAnsiTheme="minorHAnsi"/>
          <w:sz w:val="22"/>
          <w:szCs w:val="22"/>
          <w:u w:val="single"/>
        </w:rPr>
      </w:pPr>
      <w:r w:rsidRPr="0084210D">
        <w:rPr>
          <w:rFonts w:asciiTheme="minorHAnsi" w:hAnsiTheme="minorHAnsi"/>
          <w:sz w:val="22"/>
          <w:szCs w:val="22"/>
          <w:u w:val="single"/>
        </w:rPr>
        <w:t xml:space="preserve">GHG </w:t>
      </w:r>
      <w:r w:rsidR="00FC64A8" w:rsidRPr="0084210D">
        <w:rPr>
          <w:rFonts w:asciiTheme="minorHAnsi" w:hAnsiTheme="minorHAnsi"/>
          <w:sz w:val="22"/>
          <w:szCs w:val="22"/>
          <w:u w:val="single"/>
        </w:rPr>
        <w:t>emissions</w:t>
      </w:r>
      <w:r w:rsidRPr="0084210D">
        <w:rPr>
          <w:rFonts w:asciiTheme="minorHAnsi" w:hAnsiTheme="minorHAnsi"/>
          <w:sz w:val="22"/>
          <w:szCs w:val="22"/>
          <w:u w:val="single"/>
        </w:rPr>
        <w:t xml:space="preserve"> from urban and peri-urban transport</w:t>
      </w:r>
    </w:p>
    <w:p w:rsidR="00FC64A8" w:rsidRPr="0084210D" w:rsidRDefault="00A93D6C" w:rsidP="00A93D6C">
      <w:pPr>
        <w:numPr>
          <w:ilvl w:val="2"/>
          <w:numId w:val="6"/>
        </w:numPr>
        <w:jc w:val="both"/>
        <w:rPr>
          <w:rFonts w:asciiTheme="minorHAnsi" w:hAnsiTheme="minorHAnsi"/>
          <w:sz w:val="22"/>
          <w:szCs w:val="22"/>
          <w:u w:val="single"/>
        </w:rPr>
      </w:pPr>
      <w:r w:rsidRPr="0084210D">
        <w:rPr>
          <w:rFonts w:asciiTheme="minorHAnsi" w:hAnsiTheme="minorHAnsi"/>
          <w:sz w:val="22"/>
          <w:szCs w:val="22"/>
          <w:u w:val="single"/>
        </w:rPr>
        <w:t>Urban waste management</w:t>
      </w:r>
    </w:p>
    <w:p w:rsidR="00CC7F72" w:rsidRDefault="00CC7F72" w:rsidP="00FC64A8">
      <w:pPr>
        <w:ind w:left="2160"/>
        <w:jc w:val="both"/>
        <w:rPr>
          <w:rFonts w:asciiTheme="minorHAnsi" w:hAnsiTheme="minorHAnsi"/>
          <w:sz w:val="22"/>
          <w:szCs w:val="22"/>
        </w:rPr>
      </w:pPr>
    </w:p>
    <w:p w:rsidR="00CC7F72" w:rsidRDefault="00CC7F72" w:rsidP="00FC64A8">
      <w:pPr>
        <w:ind w:left="2160"/>
        <w:jc w:val="both"/>
        <w:rPr>
          <w:rFonts w:asciiTheme="minorHAnsi" w:hAnsiTheme="minorHAnsi"/>
          <w:sz w:val="22"/>
          <w:szCs w:val="22"/>
        </w:rPr>
      </w:pPr>
      <w:r>
        <w:rPr>
          <w:rFonts w:asciiTheme="minorHAnsi" w:hAnsiTheme="minorHAnsi"/>
          <w:sz w:val="22"/>
          <w:szCs w:val="22"/>
        </w:rPr>
        <w:t>Each study should contain following information:</w:t>
      </w:r>
    </w:p>
    <w:p w:rsidR="00E45CA9" w:rsidRDefault="00E45CA9" w:rsidP="00FC64A8">
      <w:pPr>
        <w:ind w:left="2160"/>
        <w:jc w:val="both"/>
        <w:rPr>
          <w:rFonts w:asciiTheme="minorHAnsi" w:hAnsiTheme="minorHAnsi"/>
          <w:sz w:val="22"/>
          <w:szCs w:val="22"/>
        </w:rPr>
      </w:pPr>
    </w:p>
    <w:p w:rsidR="00CC7F72" w:rsidRDefault="00CC7F72" w:rsidP="00CC7F72">
      <w:pPr>
        <w:numPr>
          <w:ilvl w:val="1"/>
          <w:numId w:val="18"/>
        </w:numPr>
        <w:tabs>
          <w:tab w:val="left" w:pos="360"/>
          <w:tab w:val="left" w:pos="1078"/>
          <w:tab w:val="left" w:pos="3290"/>
        </w:tabs>
        <w:suppressAutoHyphens/>
        <w:ind w:right="720"/>
        <w:jc w:val="both"/>
        <w:rPr>
          <w:rFonts w:asciiTheme="minorHAnsi" w:hAnsiTheme="minorHAnsi"/>
          <w:sz w:val="22"/>
          <w:szCs w:val="22"/>
        </w:rPr>
      </w:pPr>
      <w:r w:rsidRPr="001C491D">
        <w:rPr>
          <w:rFonts w:asciiTheme="minorHAnsi" w:hAnsiTheme="minorHAnsi"/>
          <w:sz w:val="22"/>
          <w:szCs w:val="22"/>
        </w:rPr>
        <w:t>Status of municipal GHG inventories and summary of municipal GHG emissions by sector/source in BiH</w:t>
      </w:r>
    </w:p>
    <w:p w:rsidR="00D478BB" w:rsidRPr="001C491D" w:rsidRDefault="00D478BB" w:rsidP="00CC7F72">
      <w:pPr>
        <w:numPr>
          <w:ilvl w:val="1"/>
          <w:numId w:val="18"/>
        </w:numPr>
        <w:tabs>
          <w:tab w:val="left" w:pos="360"/>
          <w:tab w:val="left" w:pos="1078"/>
          <w:tab w:val="left" w:pos="3290"/>
        </w:tabs>
        <w:suppressAutoHyphens/>
        <w:ind w:right="720"/>
        <w:jc w:val="both"/>
        <w:rPr>
          <w:rFonts w:asciiTheme="minorHAnsi" w:hAnsiTheme="minorHAnsi"/>
          <w:sz w:val="22"/>
          <w:szCs w:val="22"/>
        </w:rPr>
      </w:pPr>
      <w:r>
        <w:rPr>
          <w:rFonts w:asciiTheme="minorHAnsi" w:hAnsiTheme="minorHAnsi"/>
          <w:sz w:val="22"/>
          <w:szCs w:val="22"/>
        </w:rPr>
        <w:t>Status of preparation and implementation of the municipal SEAPs</w:t>
      </w:r>
    </w:p>
    <w:p w:rsidR="00CC7F72" w:rsidRPr="001C491D" w:rsidRDefault="00CC7F72" w:rsidP="00CC7F72">
      <w:pPr>
        <w:numPr>
          <w:ilvl w:val="1"/>
          <w:numId w:val="18"/>
        </w:numPr>
        <w:tabs>
          <w:tab w:val="left" w:pos="360"/>
          <w:tab w:val="left" w:pos="1078"/>
          <w:tab w:val="left" w:pos="3290"/>
        </w:tabs>
        <w:suppressAutoHyphens/>
        <w:ind w:right="720"/>
        <w:jc w:val="both"/>
        <w:rPr>
          <w:rFonts w:asciiTheme="minorHAnsi" w:hAnsiTheme="minorHAnsi"/>
          <w:sz w:val="22"/>
          <w:szCs w:val="22"/>
        </w:rPr>
      </w:pPr>
      <w:r w:rsidRPr="001C491D">
        <w:rPr>
          <w:rFonts w:asciiTheme="minorHAnsi" w:hAnsiTheme="minorHAnsi"/>
          <w:sz w:val="22"/>
          <w:szCs w:val="22"/>
        </w:rPr>
        <w:t>Information about current level of investment by type (grant, loans, equity, etc</w:t>
      </w:r>
      <w:r w:rsidR="00FB45AD">
        <w:rPr>
          <w:rFonts w:asciiTheme="minorHAnsi" w:hAnsiTheme="minorHAnsi"/>
          <w:sz w:val="22"/>
          <w:szCs w:val="22"/>
        </w:rPr>
        <w:t>.</w:t>
      </w:r>
      <w:r w:rsidRPr="001C491D">
        <w:rPr>
          <w:rFonts w:asciiTheme="minorHAnsi" w:hAnsiTheme="minorHAnsi"/>
          <w:sz w:val="22"/>
          <w:szCs w:val="22"/>
        </w:rPr>
        <w:t xml:space="preserve">) and sources (public, private, donors) in low-carbon urban development </w:t>
      </w:r>
    </w:p>
    <w:p w:rsidR="00CC7F72" w:rsidRPr="001C491D" w:rsidRDefault="00CC7F72" w:rsidP="00CC7F72">
      <w:pPr>
        <w:numPr>
          <w:ilvl w:val="1"/>
          <w:numId w:val="18"/>
        </w:numPr>
        <w:tabs>
          <w:tab w:val="left" w:pos="360"/>
          <w:tab w:val="left" w:pos="1078"/>
          <w:tab w:val="left" w:pos="3290"/>
        </w:tabs>
        <w:suppressAutoHyphens/>
        <w:ind w:right="720"/>
        <w:jc w:val="both"/>
        <w:rPr>
          <w:rFonts w:asciiTheme="minorHAnsi" w:hAnsiTheme="minorHAnsi"/>
          <w:sz w:val="22"/>
          <w:szCs w:val="22"/>
        </w:rPr>
      </w:pPr>
      <w:r w:rsidRPr="001C491D">
        <w:rPr>
          <w:rFonts w:asciiTheme="minorHAnsi" w:hAnsiTheme="minorHAnsi"/>
          <w:sz w:val="22"/>
          <w:szCs w:val="22"/>
        </w:rPr>
        <w:t>Information on existing policies, legal, regulatory and institutional framework for municipal investment in low-carbon projects (e.g. energy efficiency, renewable energy, waste management and sustainable transport at municipal level);</w:t>
      </w:r>
    </w:p>
    <w:p w:rsidR="00CC7F72" w:rsidRPr="001C491D" w:rsidRDefault="00CC7F72" w:rsidP="00CC7F72">
      <w:pPr>
        <w:numPr>
          <w:ilvl w:val="1"/>
          <w:numId w:val="18"/>
        </w:numPr>
        <w:tabs>
          <w:tab w:val="left" w:pos="360"/>
          <w:tab w:val="left" w:pos="1078"/>
          <w:tab w:val="left" w:pos="3290"/>
        </w:tabs>
        <w:suppressAutoHyphens/>
        <w:ind w:right="720"/>
        <w:jc w:val="both"/>
        <w:rPr>
          <w:rFonts w:asciiTheme="minorHAnsi" w:hAnsiTheme="minorHAnsi"/>
          <w:sz w:val="22"/>
          <w:szCs w:val="22"/>
        </w:rPr>
      </w:pPr>
      <w:r w:rsidRPr="001C491D">
        <w:rPr>
          <w:rFonts w:asciiTheme="minorHAnsi" w:hAnsiTheme="minorHAnsi"/>
          <w:sz w:val="22"/>
          <w:szCs w:val="22"/>
        </w:rPr>
        <w:t>Information about relevant baseline projects and initiatives funded by the Government, municipalities and development actors (donors and IFIs)</w:t>
      </w:r>
    </w:p>
    <w:p w:rsidR="00F43645" w:rsidRDefault="00F43645" w:rsidP="00F43645">
      <w:pPr>
        <w:jc w:val="both"/>
        <w:rPr>
          <w:rFonts w:asciiTheme="minorHAnsi" w:hAnsiTheme="minorHAnsi"/>
          <w:sz w:val="22"/>
          <w:szCs w:val="22"/>
          <w:u w:val="single"/>
        </w:rPr>
      </w:pPr>
    </w:p>
    <w:p w:rsidR="00F43645" w:rsidRDefault="00F43645" w:rsidP="00F43645">
      <w:pPr>
        <w:ind w:left="1530"/>
        <w:jc w:val="both"/>
        <w:rPr>
          <w:rFonts w:asciiTheme="minorHAnsi" w:hAnsiTheme="minorHAnsi"/>
          <w:sz w:val="22"/>
          <w:szCs w:val="22"/>
        </w:rPr>
      </w:pPr>
      <w:r w:rsidRPr="00F43645">
        <w:rPr>
          <w:rFonts w:asciiTheme="minorHAnsi" w:hAnsiTheme="minorHAnsi"/>
          <w:sz w:val="22"/>
          <w:szCs w:val="22"/>
        </w:rPr>
        <w:t>Additionally, one of the four baselin</w:t>
      </w:r>
      <w:r>
        <w:rPr>
          <w:rFonts w:asciiTheme="minorHAnsi" w:hAnsiTheme="minorHAnsi"/>
          <w:sz w:val="22"/>
          <w:szCs w:val="22"/>
        </w:rPr>
        <w:t>e studies will also include an assessment report related to integration of gender issues within the project design, as follows:</w:t>
      </w:r>
    </w:p>
    <w:p w:rsidR="00E45CA9" w:rsidRPr="00F43645" w:rsidRDefault="00E45CA9" w:rsidP="00F43645">
      <w:pPr>
        <w:ind w:left="1530"/>
        <w:jc w:val="both"/>
        <w:rPr>
          <w:rFonts w:asciiTheme="minorHAnsi" w:hAnsiTheme="minorHAnsi"/>
          <w:sz w:val="22"/>
          <w:szCs w:val="22"/>
        </w:rPr>
      </w:pPr>
    </w:p>
    <w:p w:rsidR="00F43645" w:rsidRDefault="00F43645" w:rsidP="00F43645">
      <w:pPr>
        <w:pStyle w:val="ListParagraph"/>
        <w:numPr>
          <w:ilvl w:val="2"/>
          <w:numId w:val="6"/>
        </w:numPr>
        <w:jc w:val="both"/>
        <w:rPr>
          <w:rFonts w:asciiTheme="minorHAnsi" w:hAnsiTheme="minorHAnsi"/>
          <w:sz w:val="22"/>
          <w:szCs w:val="22"/>
          <w:u w:val="single"/>
        </w:rPr>
      </w:pPr>
      <w:r w:rsidRPr="00F43645">
        <w:rPr>
          <w:rFonts w:asciiTheme="minorHAnsi" w:hAnsiTheme="minorHAnsi"/>
          <w:sz w:val="22"/>
          <w:szCs w:val="22"/>
          <w:u w:val="single"/>
        </w:rPr>
        <w:t>Gender assessment report</w:t>
      </w:r>
    </w:p>
    <w:p w:rsidR="00F43645" w:rsidRPr="0084210D" w:rsidRDefault="00F43645" w:rsidP="00F43645">
      <w:pPr>
        <w:ind w:left="2160"/>
        <w:jc w:val="both"/>
        <w:rPr>
          <w:rFonts w:asciiTheme="minorHAnsi" w:hAnsiTheme="minorHAnsi" w:cs="Arial"/>
          <w:sz w:val="22"/>
          <w:szCs w:val="22"/>
        </w:rPr>
      </w:pPr>
      <w:r w:rsidRPr="0084210D">
        <w:rPr>
          <w:rFonts w:asciiTheme="minorHAnsi" w:hAnsiTheme="minorHAnsi" w:cs="Arial"/>
          <w:sz w:val="22"/>
          <w:szCs w:val="22"/>
        </w:rPr>
        <w:t>A comprehensive gender assessment will be conducted in the proposed target areas to ensure that the project design is adequately covering women and men’s disaggregated needs).</w:t>
      </w:r>
      <w:r>
        <w:rPr>
          <w:rFonts w:asciiTheme="minorHAnsi" w:hAnsiTheme="minorHAnsi" w:cs="Arial"/>
          <w:sz w:val="22"/>
          <w:szCs w:val="22"/>
        </w:rPr>
        <w:t xml:space="preserve"> T</w:t>
      </w:r>
      <w:r w:rsidRPr="0084210D">
        <w:rPr>
          <w:rFonts w:asciiTheme="minorHAnsi" w:hAnsiTheme="minorHAnsi" w:cs="Arial"/>
          <w:sz w:val="22"/>
          <w:szCs w:val="22"/>
        </w:rPr>
        <w:t>he data on project</w:t>
      </w:r>
      <w:r>
        <w:rPr>
          <w:rFonts w:asciiTheme="minorHAnsi" w:hAnsiTheme="minorHAnsi" w:cs="Arial"/>
          <w:sz w:val="22"/>
          <w:szCs w:val="22"/>
        </w:rPr>
        <w:t xml:space="preserve"> target areas shall</w:t>
      </w:r>
      <w:r w:rsidRPr="0084210D">
        <w:rPr>
          <w:rFonts w:asciiTheme="minorHAnsi" w:hAnsiTheme="minorHAnsi" w:cs="Arial"/>
          <w:sz w:val="22"/>
          <w:szCs w:val="22"/>
        </w:rPr>
        <w:t xml:space="preserve"> ensure that the project design is adequately covering women and men’s disaggregated needs. </w:t>
      </w:r>
    </w:p>
    <w:p w:rsidR="00F43645" w:rsidRPr="00F43645" w:rsidRDefault="00F43645" w:rsidP="00F43645">
      <w:pPr>
        <w:pStyle w:val="ListParagraph"/>
        <w:ind w:left="1890"/>
        <w:jc w:val="both"/>
        <w:rPr>
          <w:rFonts w:asciiTheme="minorHAnsi" w:hAnsiTheme="minorHAnsi"/>
          <w:sz w:val="22"/>
          <w:szCs w:val="22"/>
          <w:u w:val="single"/>
        </w:rPr>
      </w:pPr>
    </w:p>
    <w:p w:rsidR="00A84820" w:rsidRPr="0084210D" w:rsidRDefault="00A84820" w:rsidP="00A84820">
      <w:pPr>
        <w:ind w:left="1440"/>
        <w:rPr>
          <w:rFonts w:ascii="Calibri" w:hAnsi="Calibri"/>
          <w:sz w:val="20"/>
          <w:szCs w:val="20"/>
        </w:rPr>
      </w:pPr>
    </w:p>
    <w:p w:rsidR="00F40B81" w:rsidRPr="0084210D" w:rsidRDefault="00F40B81" w:rsidP="0056303F">
      <w:pPr>
        <w:numPr>
          <w:ilvl w:val="1"/>
          <w:numId w:val="3"/>
        </w:numPr>
        <w:jc w:val="both"/>
        <w:rPr>
          <w:rFonts w:asciiTheme="minorHAnsi" w:hAnsiTheme="minorHAnsi"/>
          <w:sz w:val="22"/>
          <w:szCs w:val="22"/>
        </w:rPr>
      </w:pPr>
      <w:r w:rsidRPr="0084210D">
        <w:rPr>
          <w:rFonts w:asciiTheme="minorHAnsi" w:hAnsiTheme="minorHAnsi"/>
          <w:sz w:val="22"/>
          <w:szCs w:val="22"/>
        </w:rPr>
        <w:t xml:space="preserve">Studies to address any opportunities/risks identified during an environmental and social screening of the project proposal. </w:t>
      </w:r>
      <w:r w:rsidR="0056303F" w:rsidRPr="0084210D">
        <w:rPr>
          <w:rFonts w:asciiTheme="minorHAnsi" w:hAnsiTheme="minorHAnsi"/>
          <w:sz w:val="22"/>
          <w:szCs w:val="22"/>
        </w:rPr>
        <w:t>Based on the c</w:t>
      </w:r>
      <w:r w:rsidRPr="0084210D">
        <w:rPr>
          <w:rFonts w:asciiTheme="minorHAnsi" w:hAnsiTheme="minorHAnsi"/>
          <w:sz w:val="22"/>
          <w:szCs w:val="22"/>
        </w:rPr>
        <w:t>ompletion of SESP (Social and Environmental Screening Procedure) Template</w:t>
      </w:r>
      <w:r w:rsidR="0056303F" w:rsidRPr="0084210D">
        <w:rPr>
          <w:rFonts w:asciiTheme="minorHAnsi" w:hAnsiTheme="minorHAnsi"/>
          <w:sz w:val="22"/>
          <w:szCs w:val="22"/>
        </w:rPr>
        <w:t xml:space="preserve"> the climate-related risk will need to be more carefully assessed at PPG stage. The project will work closely with UNDP-SCCF project addressing resilience issues at municipal level to identify most critical risks and potential measures to address them within the scope of proposed project. One of the proposed measures is to support review of land-use planning policies and regulations in </w:t>
      </w:r>
      <w:r w:rsidR="0056303F" w:rsidRPr="0084210D">
        <w:rPr>
          <w:rFonts w:asciiTheme="minorHAnsi" w:hAnsiTheme="minorHAnsi"/>
          <w:sz w:val="22"/>
          <w:szCs w:val="22"/>
        </w:rPr>
        <w:lastRenderedPageBreak/>
        <w:t>BiH jointly with UNDP-SCCF and come up with revisions incorporating various sustainability aspects in urban land-use planning, including low-carbon and climate resilience.</w:t>
      </w:r>
    </w:p>
    <w:p w:rsidR="00A84820" w:rsidRPr="0084210D" w:rsidRDefault="00A84820" w:rsidP="00A84820">
      <w:pPr>
        <w:rPr>
          <w:rFonts w:ascii="Calibri" w:hAnsi="Calibri"/>
          <w:sz w:val="22"/>
          <w:szCs w:val="22"/>
          <w:highlight w:val="yellow"/>
        </w:rPr>
      </w:pPr>
    </w:p>
    <w:p w:rsidR="00A84820" w:rsidRPr="0084210D" w:rsidRDefault="00A84820" w:rsidP="00A84820">
      <w:pPr>
        <w:numPr>
          <w:ilvl w:val="1"/>
          <w:numId w:val="3"/>
        </w:numPr>
        <w:rPr>
          <w:rFonts w:ascii="Calibri" w:hAnsi="Calibri"/>
          <w:sz w:val="22"/>
          <w:szCs w:val="22"/>
        </w:rPr>
      </w:pPr>
      <w:r w:rsidRPr="0084210D">
        <w:rPr>
          <w:rFonts w:ascii="Calibri" w:hAnsi="Calibri"/>
          <w:sz w:val="22"/>
          <w:szCs w:val="22"/>
        </w:rPr>
        <w:t>Identification of specific sites for intervention</w:t>
      </w:r>
    </w:p>
    <w:p w:rsidR="00F40B81" w:rsidRPr="0084210D" w:rsidRDefault="00B25BA9" w:rsidP="00B25BA9">
      <w:pPr>
        <w:pStyle w:val="NormalWeb"/>
        <w:spacing w:before="0" w:beforeAutospacing="0" w:after="0" w:afterAutospacing="0"/>
        <w:ind w:left="1440"/>
        <w:jc w:val="both"/>
        <w:rPr>
          <w:rFonts w:asciiTheme="minorHAnsi" w:hAnsiTheme="minorHAnsi"/>
          <w:sz w:val="22"/>
          <w:szCs w:val="22"/>
        </w:rPr>
      </w:pPr>
      <w:r w:rsidRPr="0084210D">
        <w:rPr>
          <w:rFonts w:asciiTheme="minorHAnsi" w:hAnsiTheme="minorHAnsi"/>
          <w:sz w:val="22"/>
          <w:szCs w:val="22"/>
        </w:rPr>
        <w:t>-The project will aim to cover all urban municipalities in BiH with a target to reach out and facilitate new and additional investment</w:t>
      </w:r>
      <w:r w:rsidR="00E45CA9">
        <w:rPr>
          <w:rFonts w:asciiTheme="minorHAnsi" w:hAnsiTheme="minorHAnsi"/>
          <w:sz w:val="22"/>
          <w:szCs w:val="22"/>
        </w:rPr>
        <w:t xml:space="preserve"> in up to 6 municipalities</w:t>
      </w:r>
      <w:r w:rsidR="00646935" w:rsidRPr="0084210D">
        <w:rPr>
          <w:rFonts w:asciiTheme="minorHAnsi" w:hAnsiTheme="minorHAnsi"/>
          <w:sz w:val="22"/>
          <w:szCs w:val="22"/>
        </w:rPr>
        <w:t>.</w:t>
      </w:r>
      <w:r w:rsidRPr="0084210D">
        <w:rPr>
          <w:rFonts w:asciiTheme="minorHAnsi" w:hAnsiTheme="minorHAnsi"/>
          <w:sz w:val="22"/>
          <w:szCs w:val="22"/>
        </w:rPr>
        <w:t xml:space="preserve"> </w:t>
      </w:r>
      <w:r w:rsidR="00F40B81" w:rsidRPr="0084210D">
        <w:rPr>
          <w:rFonts w:asciiTheme="minorHAnsi" w:hAnsiTheme="minorHAnsi"/>
          <w:sz w:val="22"/>
          <w:szCs w:val="22"/>
        </w:rPr>
        <w:t xml:space="preserve">The project will aim to work at municipal level with relevant authorities to help identify and implement flagship investment projects in the following priority climate change mitigation sectors a) low-carbon municipal buildings and utilities; b) low-carbon waste management; c) low-carbon transport and logistics for waste management. Replication of these flagship investment projects will be promoted with aide of financing mechanisms set up in collaboration with EFs (Environmental Funds). </w:t>
      </w:r>
      <w:r w:rsidRPr="0084210D">
        <w:rPr>
          <w:rFonts w:asciiTheme="minorHAnsi" w:hAnsiTheme="minorHAnsi"/>
          <w:sz w:val="22"/>
          <w:szCs w:val="22"/>
        </w:rPr>
        <w:t>Additionally</w:t>
      </w:r>
      <w:r w:rsidR="00F40B81" w:rsidRPr="0084210D">
        <w:rPr>
          <w:rFonts w:asciiTheme="minorHAnsi" w:hAnsiTheme="minorHAnsi"/>
          <w:sz w:val="22"/>
          <w:szCs w:val="22"/>
        </w:rPr>
        <w:t>,</w:t>
      </w:r>
      <w:r w:rsidRPr="0084210D">
        <w:rPr>
          <w:rFonts w:asciiTheme="minorHAnsi" w:hAnsiTheme="minorHAnsi"/>
          <w:sz w:val="22"/>
          <w:szCs w:val="22"/>
        </w:rPr>
        <w:t xml:space="preserve"> also</w:t>
      </w:r>
      <w:r w:rsidR="00F40B81" w:rsidRPr="0084210D">
        <w:rPr>
          <w:rFonts w:asciiTheme="minorHAnsi" w:hAnsiTheme="minorHAnsi"/>
          <w:sz w:val="22"/>
          <w:szCs w:val="22"/>
        </w:rPr>
        <w:t xml:space="preserve"> based on the results of flagship projects, </w:t>
      </w:r>
      <w:r w:rsidRPr="0084210D">
        <w:rPr>
          <w:rFonts w:asciiTheme="minorHAnsi" w:hAnsiTheme="minorHAnsi"/>
          <w:sz w:val="22"/>
          <w:szCs w:val="22"/>
        </w:rPr>
        <w:t xml:space="preserve">activities of the project will include preparation of </w:t>
      </w:r>
      <w:r w:rsidR="00F40B81" w:rsidRPr="0084210D">
        <w:rPr>
          <w:rFonts w:asciiTheme="minorHAnsi" w:hAnsiTheme="minorHAnsi"/>
          <w:sz w:val="22"/>
          <w:szCs w:val="22"/>
        </w:rPr>
        <w:t xml:space="preserve">municipal investment programs to scale-up pilot actions and relevant </w:t>
      </w:r>
      <w:r w:rsidRPr="0084210D">
        <w:rPr>
          <w:rFonts w:asciiTheme="minorHAnsi" w:hAnsiTheme="minorHAnsi"/>
          <w:sz w:val="22"/>
          <w:szCs w:val="22"/>
        </w:rPr>
        <w:t xml:space="preserve">policy recommendations for </w:t>
      </w:r>
      <w:r w:rsidR="00F40B81" w:rsidRPr="0084210D">
        <w:rPr>
          <w:rFonts w:asciiTheme="minorHAnsi" w:hAnsiTheme="minorHAnsi"/>
          <w:sz w:val="22"/>
          <w:szCs w:val="22"/>
        </w:rPr>
        <w:t>adoption at appropriate government levels in BiH.</w:t>
      </w:r>
      <w:r w:rsidRPr="0084210D">
        <w:rPr>
          <w:rFonts w:asciiTheme="minorHAnsi" w:hAnsiTheme="minorHAnsi"/>
          <w:sz w:val="22"/>
          <w:szCs w:val="22"/>
        </w:rPr>
        <w:t xml:space="preserve"> Hence, this component of baseline review will</w:t>
      </w:r>
      <w:r w:rsidR="00F40B81" w:rsidRPr="0084210D">
        <w:rPr>
          <w:rFonts w:asciiTheme="minorHAnsi" w:hAnsiTheme="minorHAnsi"/>
          <w:sz w:val="22"/>
          <w:szCs w:val="22"/>
        </w:rPr>
        <w:t xml:space="preserve"> assess activities (policy level, programmatic, projects and technical solutions) at the level of local self-government, as well as the activities of other relevant stakeholders, in the</w:t>
      </w:r>
      <w:r w:rsidRPr="0084210D">
        <w:rPr>
          <w:rFonts w:asciiTheme="minorHAnsi" w:hAnsiTheme="minorHAnsi"/>
          <w:sz w:val="22"/>
          <w:szCs w:val="22"/>
        </w:rPr>
        <w:t xml:space="preserve"> specified thematic areas</w:t>
      </w:r>
      <w:r w:rsidR="00F40B81" w:rsidRPr="0084210D">
        <w:rPr>
          <w:rFonts w:asciiTheme="minorHAnsi" w:hAnsiTheme="minorHAnsi"/>
          <w:sz w:val="22"/>
          <w:szCs w:val="22"/>
        </w:rPr>
        <w:t xml:space="preserve">. This review will take into account the analysis of municipalities’ readiness to participate actively in </w:t>
      </w:r>
      <w:r w:rsidRPr="0084210D">
        <w:rPr>
          <w:rFonts w:asciiTheme="minorHAnsi" w:hAnsiTheme="minorHAnsi"/>
          <w:sz w:val="22"/>
          <w:szCs w:val="22"/>
        </w:rPr>
        <w:t>activities relevant to contributing to low-carbon urban development.</w:t>
      </w:r>
      <w:r w:rsidR="00F40B81" w:rsidRPr="0084210D">
        <w:rPr>
          <w:rFonts w:asciiTheme="minorHAnsi" w:hAnsiTheme="minorHAnsi"/>
          <w:sz w:val="22"/>
          <w:szCs w:val="22"/>
        </w:rPr>
        <w:t xml:space="preserve"> </w:t>
      </w:r>
    </w:p>
    <w:p w:rsidR="00F40B81" w:rsidRPr="0084210D" w:rsidRDefault="00F40B81" w:rsidP="00B25BA9">
      <w:pPr>
        <w:pStyle w:val="ListParagraph"/>
        <w:ind w:left="1440"/>
        <w:jc w:val="both"/>
        <w:rPr>
          <w:rFonts w:asciiTheme="minorHAnsi" w:hAnsiTheme="minorHAnsi"/>
          <w:sz w:val="22"/>
          <w:szCs w:val="22"/>
        </w:rPr>
      </w:pPr>
      <w:r w:rsidRPr="0084210D">
        <w:rPr>
          <w:rFonts w:asciiTheme="minorHAnsi" w:hAnsiTheme="minorHAnsi"/>
          <w:sz w:val="22"/>
          <w:szCs w:val="22"/>
        </w:rPr>
        <w:t xml:space="preserve">- Organization of technical consultation workshop with participation of representatives of local self-governments, relevant state institutions and other stakeholders (business representatives, scientific/research community, CSOs etc.) to present the </w:t>
      </w:r>
      <w:r w:rsidR="00B25BA9" w:rsidRPr="0084210D">
        <w:rPr>
          <w:rFonts w:asciiTheme="minorHAnsi" w:hAnsiTheme="minorHAnsi"/>
          <w:sz w:val="22"/>
          <w:szCs w:val="22"/>
        </w:rPr>
        <w:t>potential activities and seek</w:t>
      </w:r>
      <w:r w:rsidRPr="0084210D">
        <w:rPr>
          <w:rFonts w:asciiTheme="minorHAnsi" w:hAnsiTheme="minorHAnsi"/>
          <w:sz w:val="22"/>
          <w:szCs w:val="22"/>
        </w:rPr>
        <w:t xml:space="preserve"> initial expression of interest in </w:t>
      </w:r>
      <w:r w:rsidR="00B25BA9" w:rsidRPr="0084210D">
        <w:rPr>
          <w:rFonts w:asciiTheme="minorHAnsi" w:hAnsiTheme="minorHAnsi"/>
          <w:sz w:val="22"/>
          <w:szCs w:val="22"/>
        </w:rPr>
        <w:t>low-carbon urban development</w:t>
      </w:r>
      <w:r w:rsidRPr="0084210D">
        <w:rPr>
          <w:rFonts w:asciiTheme="minorHAnsi" w:hAnsiTheme="minorHAnsi"/>
          <w:sz w:val="22"/>
          <w:szCs w:val="22"/>
        </w:rPr>
        <w:t xml:space="preserve"> innovative solutions for mitigating climate change at local level;</w:t>
      </w:r>
    </w:p>
    <w:p w:rsidR="00F40B81" w:rsidRPr="0084210D" w:rsidRDefault="00F40B81" w:rsidP="00F40B81">
      <w:pPr>
        <w:rPr>
          <w:rFonts w:ascii="Calibri" w:hAnsi="Calibri"/>
          <w:sz w:val="20"/>
          <w:szCs w:val="20"/>
        </w:rPr>
      </w:pPr>
    </w:p>
    <w:p w:rsidR="00A84820" w:rsidRPr="0084210D" w:rsidRDefault="00A84820" w:rsidP="00A84820">
      <w:pPr>
        <w:pStyle w:val="ListParagraph"/>
        <w:rPr>
          <w:rFonts w:ascii="Calibri" w:hAnsi="Calibri"/>
          <w:sz w:val="20"/>
          <w:szCs w:val="20"/>
        </w:rPr>
      </w:pPr>
    </w:p>
    <w:p w:rsidR="00A84820" w:rsidRPr="0084210D" w:rsidRDefault="00A84820" w:rsidP="00F40B81">
      <w:pPr>
        <w:numPr>
          <w:ilvl w:val="0"/>
          <w:numId w:val="10"/>
        </w:numPr>
        <w:rPr>
          <w:rFonts w:asciiTheme="minorHAnsi" w:hAnsiTheme="minorHAnsi"/>
          <w:sz w:val="22"/>
          <w:szCs w:val="22"/>
        </w:rPr>
      </w:pPr>
      <w:r w:rsidRPr="0084210D">
        <w:rPr>
          <w:rFonts w:asciiTheme="minorHAnsi" w:hAnsiTheme="minorHAnsi"/>
          <w:sz w:val="22"/>
          <w:szCs w:val="22"/>
        </w:rPr>
        <w:t>Integration with development plans, policies, budgets and complementary projects</w:t>
      </w:r>
      <w:r w:rsidR="00C63DC3" w:rsidRPr="0084210D">
        <w:rPr>
          <w:rFonts w:asciiTheme="minorHAnsi" w:hAnsiTheme="minorHAnsi"/>
          <w:sz w:val="22"/>
          <w:szCs w:val="22"/>
        </w:rPr>
        <w:t>.</w:t>
      </w:r>
    </w:p>
    <w:p w:rsidR="00C63DC3" w:rsidRPr="0084210D" w:rsidRDefault="00C63DC3" w:rsidP="00C63DC3">
      <w:pPr>
        <w:ind w:left="1440"/>
        <w:rPr>
          <w:rFonts w:asciiTheme="minorHAnsi" w:hAnsiTheme="minorHAnsi"/>
          <w:sz w:val="22"/>
          <w:szCs w:val="22"/>
        </w:rPr>
      </w:pPr>
      <w:r w:rsidRPr="0084210D">
        <w:rPr>
          <w:rFonts w:asciiTheme="minorHAnsi" w:hAnsiTheme="minorHAnsi"/>
          <w:sz w:val="22"/>
          <w:szCs w:val="22"/>
        </w:rPr>
        <w:t>This section will include an overview and assessment of the following components:</w:t>
      </w:r>
    </w:p>
    <w:p w:rsidR="00C63DC3" w:rsidRPr="0084210D" w:rsidRDefault="00C63DC3" w:rsidP="00C63DC3">
      <w:pPr>
        <w:pStyle w:val="ListParagraph"/>
        <w:ind w:left="1440"/>
        <w:jc w:val="both"/>
        <w:rPr>
          <w:rFonts w:asciiTheme="minorHAnsi" w:hAnsiTheme="minorHAnsi"/>
          <w:sz w:val="22"/>
          <w:szCs w:val="22"/>
        </w:rPr>
      </w:pPr>
      <w:r w:rsidRPr="0084210D">
        <w:rPr>
          <w:rFonts w:asciiTheme="minorHAnsi" w:hAnsiTheme="minorHAnsi"/>
          <w:sz w:val="22"/>
          <w:szCs w:val="22"/>
        </w:rPr>
        <w:t xml:space="preserve">-   Map current and projected donor activity in Bosnia and Herzegovina of relevance to climate change mitigation aspects of the planned project activities. </w:t>
      </w:r>
    </w:p>
    <w:p w:rsidR="00C63DC3" w:rsidRPr="0084210D" w:rsidRDefault="00C63DC3" w:rsidP="00C63DC3">
      <w:pPr>
        <w:pStyle w:val="ListParagraph"/>
        <w:ind w:left="1440"/>
        <w:jc w:val="both"/>
        <w:rPr>
          <w:rFonts w:asciiTheme="minorHAnsi" w:hAnsiTheme="minorHAnsi"/>
          <w:sz w:val="22"/>
          <w:szCs w:val="22"/>
        </w:rPr>
      </w:pPr>
      <w:r w:rsidRPr="0084210D">
        <w:rPr>
          <w:rFonts w:asciiTheme="minorHAnsi" w:hAnsiTheme="minorHAnsi"/>
          <w:sz w:val="22"/>
          <w:szCs w:val="22"/>
        </w:rPr>
        <w:t xml:space="preserve">-   Design a detailed project strategy for mainstreaming low-carbon urban development </w:t>
      </w:r>
      <w:r w:rsidR="003747D5" w:rsidRPr="0084210D">
        <w:rPr>
          <w:rFonts w:asciiTheme="minorHAnsi" w:hAnsiTheme="minorHAnsi"/>
          <w:sz w:val="22"/>
          <w:szCs w:val="22"/>
        </w:rPr>
        <w:t>initiatives</w:t>
      </w:r>
      <w:r w:rsidRPr="0084210D">
        <w:rPr>
          <w:rFonts w:asciiTheme="minorHAnsi" w:hAnsiTheme="minorHAnsi"/>
          <w:sz w:val="22"/>
          <w:szCs w:val="22"/>
        </w:rPr>
        <w:t xml:space="preserve"> and approaches into policies, energy related policies, programmes and portfolio of projects related to energy, environment and DRR;</w:t>
      </w:r>
    </w:p>
    <w:p w:rsidR="00C63DC3" w:rsidRPr="0084210D" w:rsidRDefault="00C63DC3" w:rsidP="00C63DC3">
      <w:pPr>
        <w:pStyle w:val="ListParagraph"/>
        <w:ind w:left="1440"/>
        <w:jc w:val="both"/>
        <w:rPr>
          <w:rFonts w:asciiTheme="minorHAnsi" w:hAnsiTheme="minorHAnsi"/>
          <w:sz w:val="22"/>
          <w:szCs w:val="22"/>
        </w:rPr>
      </w:pPr>
      <w:r w:rsidRPr="0084210D">
        <w:rPr>
          <w:rFonts w:asciiTheme="minorHAnsi" w:hAnsiTheme="minorHAnsi"/>
          <w:sz w:val="22"/>
          <w:szCs w:val="22"/>
        </w:rPr>
        <w:t xml:space="preserve">-   Determine the linkages between and amongst the project partners, and between competent institutions, such as </w:t>
      </w:r>
      <w:r w:rsidR="003747D5" w:rsidRPr="0084210D">
        <w:rPr>
          <w:rFonts w:asciiTheme="minorHAnsi" w:hAnsiTheme="minorHAnsi"/>
          <w:sz w:val="22"/>
          <w:szCs w:val="22"/>
        </w:rPr>
        <w:t>Ministries of Foreign Trade and Economic Relations, Ministry for Spatial Planning, Construction and Ecology of RS, Ministry of Environment and Tourism of FBiH, as well as key environmental finance institutions such as entity Funds for environmental protection and development banks, as well as</w:t>
      </w:r>
      <w:r w:rsidRPr="0084210D">
        <w:rPr>
          <w:rFonts w:asciiTheme="minorHAnsi" w:hAnsiTheme="minorHAnsi"/>
          <w:sz w:val="22"/>
          <w:szCs w:val="22"/>
        </w:rPr>
        <w:t xml:space="preserve"> other appropriate agencies and departments, as well as business community, research and academic institutions and CSOs;</w:t>
      </w:r>
      <w:r w:rsidR="003747D5" w:rsidRPr="0084210D">
        <w:rPr>
          <w:rFonts w:asciiTheme="minorHAnsi" w:hAnsiTheme="minorHAnsi"/>
          <w:sz w:val="22"/>
          <w:szCs w:val="22"/>
        </w:rPr>
        <w:t xml:space="preserve"> and identify the possible synergies between the proposed GEF project and ongoing initiatives;</w:t>
      </w:r>
    </w:p>
    <w:p w:rsidR="00A84820" w:rsidRPr="008B36A1" w:rsidRDefault="00A84820" w:rsidP="00A84820">
      <w:pPr>
        <w:pStyle w:val="ListParagraph"/>
        <w:rPr>
          <w:rFonts w:asciiTheme="minorHAnsi" w:hAnsiTheme="minorHAnsi"/>
          <w:sz w:val="22"/>
          <w:szCs w:val="22"/>
        </w:rPr>
      </w:pPr>
    </w:p>
    <w:p w:rsidR="00A84820" w:rsidRPr="00E45CA9" w:rsidRDefault="00A84820" w:rsidP="00F40B81">
      <w:pPr>
        <w:numPr>
          <w:ilvl w:val="0"/>
          <w:numId w:val="10"/>
        </w:numPr>
        <w:rPr>
          <w:rFonts w:asciiTheme="minorHAnsi" w:hAnsiTheme="minorHAnsi"/>
          <w:sz w:val="22"/>
          <w:szCs w:val="22"/>
        </w:rPr>
      </w:pPr>
      <w:r w:rsidRPr="00E45CA9">
        <w:rPr>
          <w:rFonts w:asciiTheme="minorHAnsi" w:hAnsiTheme="minorHAnsi"/>
          <w:sz w:val="22"/>
          <w:szCs w:val="22"/>
        </w:rPr>
        <w:t xml:space="preserve">Completion of GEF focal area tracking tool:  </w:t>
      </w:r>
      <w:r w:rsidR="0056303F" w:rsidRPr="00E45CA9">
        <w:rPr>
          <w:rFonts w:asciiTheme="minorHAnsi" w:hAnsiTheme="minorHAnsi"/>
          <w:sz w:val="22"/>
          <w:szCs w:val="22"/>
        </w:rPr>
        <w:t>GHG Tracking tool</w:t>
      </w:r>
    </w:p>
    <w:p w:rsidR="00A84820" w:rsidRPr="008B36A1" w:rsidRDefault="00A84820" w:rsidP="00A84820">
      <w:pPr>
        <w:pStyle w:val="ListParagraph"/>
        <w:rPr>
          <w:rFonts w:asciiTheme="minorHAnsi" w:hAnsiTheme="minorHAnsi"/>
          <w:sz w:val="22"/>
          <w:szCs w:val="22"/>
        </w:rPr>
      </w:pPr>
    </w:p>
    <w:p w:rsidR="00A84820" w:rsidRDefault="00A84820" w:rsidP="00F40B81">
      <w:pPr>
        <w:numPr>
          <w:ilvl w:val="0"/>
          <w:numId w:val="10"/>
        </w:numPr>
        <w:rPr>
          <w:rFonts w:asciiTheme="minorHAnsi" w:hAnsiTheme="minorHAnsi"/>
          <w:sz w:val="22"/>
          <w:szCs w:val="22"/>
        </w:rPr>
      </w:pPr>
      <w:r w:rsidRPr="008B36A1">
        <w:rPr>
          <w:rFonts w:asciiTheme="minorHAnsi" w:hAnsiTheme="minorHAnsi"/>
          <w:sz w:val="22"/>
          <w:szCs w:val="22"/>
        </w:rPr>
        <w:lastRenderedPageBreak/>
        <w:t xml:space="preserve">Stakeholder consultations during technical review:  Mobilize and engage stakeholders during project design. Negotiate partnerships with on-going projects to align their activities and the project to build synergies.  Document these consultations.  </w:t>
      </w:r>
      <w:r w:rsidRPr="008B36A1">
        <w:rPr>
          <w:rFonts w:asciiTheme="minorHAnsi" w:hAnsiTheme="minorHAnsi"/>
          <w:sz w:val="22"/>
          <w:szCs w:val="22"/>
          <w:highlight w:val="yellow"/>
        </w:rPr>
        <w:t xml:space="preserve"> </w:t>
      </w:r>
    </w:p>
    <w:p w:rsidR="00E45CA9" w:rsidRPr="008B36A1" w:rsidRDefault="00E45CA9" w:rsidP="00E45CA9">
      <w:pPr>
        <w:ind w:left="1080"/>
        <w:rPr>
          <w:rFonts w:asciiTheme="minorHAnsi" w:hAnsiTheme="minorHAnsi"/>
          <w:sz w:val="22"/>
          <w:szCs w:val="22"/>
        </w:rPr>
      </w:pPr>
    </w:p>
    <w:p w:rsidR="00A84820" w:rsidRPr="008B36A1" w:rsidRDefault="00A84820" w:rsidP="00A84820">
      <w:pPr>
        <w:rPr>
          <w:rFonts w:asciiTheme="minorHAnsi" w:hAnsiTheme="minorHAnsi"/>
          <w:sz w:val="22"/>
          <w:szCs w:val="22"/>
        </w:rPr>
      </w:pPr>
    </w:p>
    <w:p w:rsidR="00A84820" w:rsidRPr="008B36A1" w:rsidRDefault="00A84820" w:rsidP="00A84820">
      <w:pPr>
        <w:numPr>
          <w:ilvl w:val="0"/>
          <w:numId w:val="3"/>
        </w:numPr>
        <w:rPr>
          <w:rFonts w:asciiTheme="minorHAnsi" w:hAnsiTheme="minorHAnsi"/>
          <w:sz w:val="22"/>
          <w:szCs w:val="22"/>
          <w:u w:val="single"/>
        </w:rPr>
      </w:pPr>
      <w:r w:rsidRPr="008B36A1">
        <w:rPr>
          <w:rFonts w:asciiTheme="minorHAnsi" w:hAnsiTheme="minorHAnsi"/>
          <w:sz w:val="22"/>
          <w:szCs w:val="22"/>
          <w:u w:val="single"/>
        </w:rPr>
        <w:t>Component B:  Institutional arrangements, monitoring and evaluation</w:t>
      </w:r>
    </w:p>
    <w:p w:rsidR="00A84820" w:rsidRPr="008B36A1" w:rsidRDefault="00A84820" w:rsidP="00A84820">
      <w:pPr>
        <w:ind w:left="360"/>
        <w:rPr>
          <w:rFonts w:asciiTheme="minorHAnsi" w:hAnsiTheme="minorHAnsi"/>
          <w:sz w:val="22"/>
          <w:szCs w:val="22"/>
        </w:rPr>
      </w:pPr>
      <w:r w:rsidRPr="008B36A1">
        <w:rPr>
          <w:rFonts w:asciiTheme="minorHAnsi" w:hAnsiTheme="minorHAnsi"/>
          <w:sz w:val="22"/>
          <w:szCs w:val="22"/>
        </w:rPr>
        <w:t xml:space="preserve">The outputs of Component A will be used as technical input to Component B for the formulation of the UNDP-GEF project document.  </w:t>
      </w:r>
    </w:p>
    <w:p w:rsidR="00A84820" w:rsidRPr="008B36A1" w:rsidRDefault="00A84820" w:rsidP="00A84820">
      <w:pPr>
        <w:ind w:left="360"/>
        <w:rPr>
          <w:rFonts w:asciiTheme="minorHAnsi" w:hAnsiTheme="minorHAnsi"/>
          <w:sz w:val="22"/>
          <w:szCs w:val="22"/>
          <w:u w:val="single"/>
        </w:rPr>
      </w:pPr>
    </w:p>
    <w:p w:rsidR="00A84820" w:rsidRPr="008B36A1" w:rsidRDefault="00A84820" w:rsidP="00A84820">
      <w:pPr>
        <w:numPr>
          <w:ilvl w:val="1"/>
          <w:numId w:val="3"/>
        </w:numPr>
        <w:rPr>
          <w:rFonts w:asciiTheme="minorHAnsi" w:hAnsiTheme="minorHAnsi"/>
          <w:sz w:val="22"/>
          <w:szCs w:val="22"/>
        </w:rPr>
      </w:pPr>
      <w:r w:rsidRPr="008B36A1">
        <w:rPr>
          <w:rFonts w:asciiTheme="minorHAnsi" w:hAnsiTheme="minorHAnsi"/>
          <w:sz w:val="22"/>
          <w:szCs w:val="22"/>
        </w:rPr>
        <w:t>Finalization of project results framework:  Further define the results framework with appropriate objective-level and outcome-level quantitative and qualitative SMART</w:t>
      </w:r>
      <w:r w:rsidRPr="008B36A1">
        <w:rPr>
          <w:rFonts w:asciiTheme="minorHAnsi" w:hAnsiTheme="minorHAnsi"/>
          <w:sz w:val="22"/>
          <w:szCs w:val="22"/>
        </w:rPr>
        <w:fldChar w:fldCharType="begin"/>
      </w:r>
      <w:r w:rsidRPr="008B36A1">
        <w:rPr>
          <w:rFonts w:asciiTheme="minorHAnsi" w:hAnsiTheme="minorHAnsi"/>
          <w:sz w:val="22"/>
          <w:szCs w:val="22"/>
        </w:rPr>
        <w:instrText xml:space="preserve"> NOTEREF _Ref356832118 \f \h </w:instrText>
      </w:r>
      <w:r w:rsidR="008B36A1" w:rsidRPr="008B36A1">
        <w:rPr>
          <w:rFonts w:asciiTheme="minorHAnsi" w:hAnsiTheme="minorHAnsi"/>
          <w:sz w:val="22"/>
          <w:szCs w:val="22"/>
        </w:rPr>
        <w:instrText xml:space="preserve"> \* MERGEFORMAT </w:instrText>
      </w:r>
      <w:r w:rsidRPr="008B36A1">
        <w:rPr>
          <w:rFonts w:asciiTheme="minorHAnsi" w:hAnsiTheme="minorHAnsi"/>
          <w:sz w:val="22"/>
          <w:szCs w:val="22"/>
        </w:rPr>
      </w:r>
      <w:r w:rsidRPr="008B36A1">
        <w:rPr>
          <w:rFonts w:asciiTheme="minorHAnsi" w:hAnsiTheme="minorHAnsi"/>
          <w:sz w:val="22"/>
          <w:szCs w:val="22"/>
        </w:rPr>
        <w:fldChar w:fldCharType="separate"/>
      </w:r>
      <w:r w:rsidRPr="008B36A1">
        <w:rPr>
          <w:rStyle w:val="FootnoteReference"/>
          <w:rFonts w:asciiTheme="minorHAnsi" w:hAnsiTheme="minorHAnsi"/>
          <w:sz w:val="22"/>
          <w:szCs w:val="22"/>
        </w:rPr>
        <w:t>2</w:t>
      </w:r>
      <w:r w:rsidRPr="008B36A1">
        <w:rPr>
          <w:rFonts w:asciiTheme="minorHAnsi" w:hAnsiTheme="minorHAnsi"/>
          <w:sz w:val="22"/>
          <w:szCs w:val="22"/>
        </w:rPr>
        <w:fldChar w:fldCharType="end"/>
      </w:r>
      <w:r w:rsidRPr="008B36A1">
        <w:rPr>
          <w:rFonts w:asciiTheme="minorHAnsi" w:hAnsiTheme="minorHAnsi"/>
          <w:sz w:val="22"/>
          <w:szCs w:val="22"/>
        </w:rPr>
        <w:t xml:space="preserve"> indicators, and end-of-project targets.  Special attention will be made to include socio-economic and sex disaggregated indicators.</w:t>
      </w:r>
    </w:p>
    <w:p w:rsidR="00A84820" w:rsidRPr="008B36A1" w:rsidRDefault="00A84820" w:rsidP="00A84820">
      <w:pPr>
        <w:ind w:left="1440"/>
        <w:rPr>
          <w:rFonts w:asciiTheme="minorHAnsi" w:hAnsiTheme="minorHAnsi"/>
          <w:sz w:val="22"/>
          <w:szCs w:val="22"/>
        </w:rPr>
      </w:pPr>
    </w:p>
    <w:p w:rsidR="00A84820" w:rsidRPr="008B36A1" w:rsidRDefault="00A84820" w:rsidP="00A84820">
      <w:pPr>
        <w:numPr>
          <w:ilvl w:val="1"/>
          <w:numId w:val="3"/>
        </w:numPr>
        <w:rPr>
          <w:rFonts w:asciiTheme="minorHAnsi" w:hAnsiTheme="minorHAnsi"/>
          <w:sz w:val="22"/>
          <w:szCs w:val="22"/>
        </w:rPr>
      </w:pPr>
      <w:r w:rsidRPr="008B36A1">
        <w:rPr>
          <w:rFonts w:asciiTheme="minorHAnsi" w:hAnsiTheme="minorHAnsi"/>
          <w:sz w:val="22"/>
          <w:szCs w:val="22"/>
        </w:rPr>
        <w:t xml:space="preserve">Definition of monitoring and evaluation (M&amp;E):  A detailed M&amp;E work plan will be developed, including clear identification of responsibilities and accountabilities, as well as an appropriate M&amp;E budget. The plan will be based on the standard template provided in the UNDP-GEF project document template that reflects the mandatory requirements of the GEF M&amp;E Policy.  </w:t>
      </w:r>
    </w:p>
    <w:p w:rsidR="00A84820" w:rsidRPr="008B36A1" w:rsidRDefault="00A84820" w:rsidP="00A84820">
      <w:pPr>
        <w:pStyle w:val="ListParagraph"/>
        <w:rPr>
          <w:rFonts w:asciiTheme="minorHAnsi" w:hAnsiTheme="minorHAnsi"/>
          <w:sz w:val="22"/>
          <w:szCs w:val="22"/>
        </w:rPr>
      </w:pPr>
    </w:p>
    <w:p w:rsidR="00A84820" w:rsidRPr="008B36A1" w:rsidRDefault="00A84820" w:rsidP="00A84820">
      <w:pPr>
        <w:numPr>
          <w:ilvl w:val="1"/>
          <w:numId w:val="3"/>
        </w:numPr>
        <w:rPr>
          <w:rFonts w:asciiTheme="minorHAnsi" w:hAnsiTheme="minorHAnsi"/>
          <w:sz w:val="22"/>
          <w:szCs w:val="22"/>
        </w:rPr>
      </w:pPr>
      <w:r w:rsidRPr="008B36A1">
        <w:rPr>
          <w:rFonts w:asciiTheme="minorHAnsi" w:hAnsiTheme="minorHAnsi"/>
          <w:sz w:val="22"/>
          <w:szCs w:val="22"/>
        </w:rPr>
        <w:t xml:space="preserve">Define sustainability plan:  The sustainability plan will outline the principles and guidelines for ensuring the long-term sustainability of project achievements. It will also outline an exit strategy, seeking the continuation of key activities/achievements without the need of long-term international financing.  </w:t>
      </w:r>
    </w:p>
    <w:p w:rsidR="00A84820" w:rsidRPr="008B36A1" w:rsidRDefault="00A84820" w:rsidP="00A84820">
      <w:pPr>
        <w:pStyle w:val="ListParagraph"/>
        <w:rPr>
          <w:rFonts w:asciiTheme="minorHAnsi" w:hAnsiTheme="minorHAnsi"/>
          <w:sz w:val="22"/>
          <w:szCs w:val="22"/>
        </w:rPr>
      </w:pPr>
    </w:p>
    <w:p w:rsidR="003F268F" w:rsidRPr="008B36A1" w:rsidRDefault="00A84820" w:rsidP="003F268F">
      <w:pPr>
        <w:numPr>
          <w:ilvl w:val="1"/>
          <w:numId w:val="3"/>
        </w:numPr>
        <w:jc w:val="both"/>
        <w:rPr>
          <w:rFonts w:asciiTheme="minorHAnsi" w:hAnsiTheme="minorHAnsi"/>
          <w:sz w:val="22"/>
          <w:szCs w:val="22"/>
        </w:rPr>
      </w:pPr>
      <w:r w:rsidRPr="008B36A1">
        <w:rPr>
          <w:rFonts w:asciiTheme="minorHAnsi" w:hAnsiTheme="minorHAnsi"/>
          <w:sz w:val="22"/>
          <w:szCs w:val="22"/>
        </w:rPr>
        <w:t xml:space="preserve">Definition of management arrangements:  </w:t>
      </w:r>
      <w:r w:rsidR="003F268F" w:rsidRPr="008B36A1">
        <w:rPr>
          <w:rFonts w:asciiTheme="minorHAnsi" w:hAnsiTheme="minorHAnsi"/>
          <w:sz w:val="22"/>
          <w:szCs w:val="22"/>
        </w:rPr>
        <w:t xml:space="preserve">The organisational structure governing the project will be decided.  This will include identification of the project board as well as establishment of other possible coordination bodies in order to secure continuous engagement of all relevant decision-makers at national and local level, and to ensure sustainability of project results after finalisation of this particular project. </w:t>
      </w:r>
    </w:p>
    <w:p w:rsidR="00A84820" w:rsidRPr="008B36A1" w:rsidRDefault="00A84820" w:rsidP="00A84820">
      <w:pPr>
        <w:pStyle w:val="ListParagraph"/>
        <w:rPr>
          <w:rFonts w:asciiTheme="minorHAnsi" w:hAnsiTheme="minorHAnsi"/>
          <w:sz w:val="22"/>
          <w:szCs w:val="22"/>
        </w:rPr>
      </w:pPr>
    </w:p>
    <w:p w:rsidR="00A84820" w:rsidRPr="008B36A1" w:rsidRDefault="00A84820" w:rsidP="00A84820">
      <w:pPr>
        <w:numPr>
          <w:ilvl w:val="1"/>
          <w:numId w:val="3"/>
        </w:numPr>
        <w:rPr>
          <w:rFonts w:asciiTheme="minorHAnsi" w:hAnsiTheme="minorHAnsi"/>
          <w:sz w:val="22"/>
          <w:szCs w:val="22"/>
        </w:rPr>
      </w:pPr>
      <w:r w:rsidRPr="008B36A1">
        <w:rPr>
          <w:rFonts w:asciiTheme="minorHAnsi" w:hAnsiTheme="minorHAnsi"/>
          <w:sz w:val="22"/>
          <w:szCs w:val="22"/>
        </w:rPr>
        <w:t xml:space="preserve">Stakeholder consultations during Component B:  Involve key agencies in the development of the project strategy to ensure a strong national ownership. In close collaboration with key government representatives and other stakeholders ensure full participation in the development of the project results framework and ensure agreement on the project objectives and outcomes.  Undertake consultations to secure agreement(s) on project implementation arrangements, including roles, responsibilities, and accountabilities of lead and partner agencies.  Document these consultations. </w:t>
      </w:r>
      <w:r w:rsidRPr="008B36A1">
        <w:rPr>
          <w:rFonts w:asciiTheme="minorHAnsi" w:hAnsiTheme="minorHAnsi"/>
          <w:sz w:val="22"/>
          <w:szCs w:val="22"/>
          <w:highlight w:val="yellow"/>
        </w:rPr>
        <w:t xml:space="preserve"> </w:t>
      </w:r>
    </w:p>
    <w:p w:rsidR="00A84820" w:rsidRPr="008B36A1" w:rsidRDefault="00A84820" w:rsidP="00A84820">
      <w:pPr>
        <w:rPr>
          <w:rFonts w:asciiTheme="minorHAnsi" w:hAnsiTheme="minorHAnsi"/>
          <w:sz w:val="22"/>
          <w:szCs w:val="22"/>
        </w:rPr>
      </w:pPr>
    </w:p>
    <w:p w:rsidR="00A84820" w:rsidRPr="008B36A1" w:rsidRDefault="00A84820" w:rsidP="00A84820">
      <w:pPr>
        <w:numPr>
          <w:ilvl w:val="0"/>
          <w:numId w:val="3"/>
        </w:numPr>
        <w:rPr>
          <w:rFonts w:asciiTheme="minorHAnsi" w:hAnsiTheme="minorHAnsi"/>
          <w:sz w:val="22"/>
          <w:szCs w:val="22"/>
          <w:u w:val="single"/>
        </w:rPr>
      </w:pPr>
      <w:r w:rsidRPr="008B36A1">
        <w:rPr>
          <w:rFonts w:asciiTheme="minorHAnsi" w:hAnsiTheme="minorHAnsi"/>
          <w:sz w:val="22"/>
          <w:szCs w:val="22"/>
          <w:u w:val="single"/>
        </w:rPr>
        <w:t xml:space="preserve">Component C:  Financial planning and co-financing investments:  </w:t>
      </w:r>
    </w:p>
    <w:p w:rsidR="00A84820" w:rsidRPr="008B36A1" w:rsidRDefault="00A84820" w:rsidP="00A84820">
      <w:pPr>
        <w:numPr>
          <w:ilvl w:val="0"/>
          <w:numId w:val="4"/>
        </w:numPr>
        <w:rPr>
          <w:rFonts w:asciiTheme="minorHAnsi" w:hAnsiTheme="minorHAnsi"/>
          <w:sz w:val="22"/>
          <w:szCs w:val="22"/>
        </w:rPr>
      </w:pPr>
      <w:r w:rsidRPr="008B36A1">
        <w:rPr>
          <w:rFonts w:asciiTheme="minorHAnsi" w:hAnsiTheme="minorHAnsi"/>
          <w:sz w:val="22"/>
          <w:szCs w:val="22"/>
        </w:rPr>
        <w:t>Prepare a detailed multi-year budget following the standard template provided in the UNDP-GEF project document template that reflects the mandatory requirements of the GEF M&amp;E Policy.</w:t>
      </w:r>
    </w:p>
    <w:p w:rsidR="00A84820" w:rsidRPr="008B36A1" w:rsidRDefault="00A84820" w:rsidP="00A84820">
      <w:pPr>
        <w:ind w:left="1080"/>
        <w:rPr>
          <w:rFonts w:asciiTheme="minorHAnsi" w:hAnsiTheme="minorHAnsi"/>
          <w:sz w:val="22"/>
          <w:szCs w:val="22"/>
        </w:rPr>
      </w:pPr>
    </w:p>
    <w:p w:rsidR="00A84820" w:rsidRPr="008B36A1" w:rsidRDefault="00A84820" w:rsidP="00A84820">
      <w:pPr>
        <w:numPr>
          <w:ilvl w:val="0"/>
          <w:numId w:val="4"/>
        </w:numPr>
        <w:rPr>
          <w:rFonts w:asciiTheme="minorHAnsi" w:hAnsiTheme="minorHAnsi"/>
          <w:sz w:val="22"/>
          <w:szCs w:val="22"/>
        </w:rPr>
      </w:pPr>
      <w:r w:rsidRPr="008B36A1">
        <w:rPr>
          <w:rFonts w:asciiTheme="minorHAnsi" w:hAnsiTheme="minorHAnsi"/>
          <w:sz w:val="22"/>
          <w:szCs w:val="22"/>
        </w:rPr>
        <w:t xml:space="preserve">Explore multilateral and bilateral co-financing opportunities: Undertake series of consultations with partners to ensure a coherent and sustainable financing package for the project including post- GEF grant phase. </w:t>
      </w:r>
    </w:p>
    <w:p w:rsidR="00A84820" w:rsidRPr="008B36A1" w:rsidRDefault="00A84820" w:rsidP="00A84820">
      <w:pPr>
        <w:pStyle w:val="ListParagraph"/>
        <w:rPr>
          <w:rFonts w:asciiTheme="minorHAnsi" w:hAnsiTheme="minorHAnsi"/>
          <w:sz w:val="22"/>
          <w:szCs w:val="22"/>
        </w:rPr>
      </w:pPr>
    </w:p>
    <w:p w:rsidR="00A84820" w:rsidRPr="008B36A1" w:rsidRDefault="00A84820" w:rsidP="00A84820">
      <w:pPr>
        <w:numPr>
          <w:ilvl w:val="0"/>
          <w:numId w:val="4"/>
        </w:numPr>
        <w:rPr>
          <w:rFonts w:asciiTheme="minorHAnsi" w:hAnsiTheme="minorHAnsi"/>
          <w:sz w:val="22"/>
          <w:szCs w:val="22"/>
        </w:rPr>
      </w:pPr>
      <w:r w:rsidRPr="008B36A1">
        <w:rPr>
          <w:rFonts w:asciiTheme="minorHAnsi" w:hAnsiTheme="minorHAnsi"/>
          <w:sz w:val="22"/>
          <w:szCs w:val="22"/>
        </w:rPr>
        <w:lastRenderedPageBreak/>
        <w:t xml:space="preserve">Ensure completion of required official endorsement letters:  An official endorsement letter </w:t>
      </w:r>
      <w:r w:rsidR="003F268F" w:rsidRPr="008B36A1">
        <w:rPr>
          <w:rFonts w:asciiTheme="minorHAnsi" w:hAnsiTheme="minorHAnsi"/>
          <w:sz w:val="22"/>
          <w:szCs w:val="22"/>
        </w:rPr>
        <w:t>has been</w:t>
      </w:r>
      <w:r w:rsidRPr="008B36A1">
        <w:rPr>
          <w:rFonts w:asciiTheme="minorHAnsi" w:hAnsiTheme="minorHAnsi"/>
          <w:sz w:val="22"/>
          <w:szCs w:val="22"/>
        </w:rPr>
        <w:t xml:space="preserve"> prepared by the GEF Operational Focal Point of the </w:t>
      </w:r>
      <w:r w:rsidR="003F268F" w:rsidRPr="008B36A1">
        <w:rPr>
          <w:rFonts w:asciiTheme="minorHAnsi" w:hAnsiTheme="minorHAnsi"/>
          <w:sz w:val="22"/>
          <w:szCs w:val="22"/>
        </w:rPr>
        <w:t>Government</w:t>
      </w:r>
      <w:r w:rsidRPr="008B36A1">
        <w:rPr>
          <w:rFonts w:asciiTheme="minorHAnsi" w:hAnsiTheme="minorHAnsi"/>
          <w:sz w:val="22"/>
          <w:szCs w:val="22"/>
        </w:rPr>
        <w:t xml:space="preserve">.  A co-financing guarantee will be collected from participating government institutions, bilateral development partners, multilateral development partners and NGOs who wish to provide cash or in kind contributions to the project. </w:t>
      </w:r>
    </w:p>
    <w:p w:rsidR="00A84820" w:rsidRPr="008B36A1" w:rsidRDefault="00A84820" w:rsidP="00A84820">
      <w:pPr>
        <w:pStyle w:val="ListParagraph"/>
        <w:rPr>
          <w:rFonts w:asciiTheme="minorHAnsi" w:hAnsiTheme="minorHAnsi"/>
          <w:sz w:val="22"/>
          <w:szCs w:val="22"/>
        </w:rPr>
      </w:pPr>
    </w:p>
    <w:p w:rsidR="00A84820" w:rsidRPr="008B36A1" w:rsidRDefault="00A84820" w:rsidP="00A84820">
      <w:pPr>
        <w:numPr>
          <w:ilvl w:val="0"/>
          <w:numId w:val="4"/>
        </w:numPr>
        <w:rPr>
          <w:rFonts w:asciiTheme="minorHAnsi" w:hAnsiTheme="minorHAnsi"/>
          <w:sz w:val="22"/>
          <w:szCs w:val="22"/>
        </w:rPr>
      </w:pPr>
      <w:r w:rsidRPr="008B36A1">
        <w:rPr>
          <w:rFonts w:asciiTheme="minorHAnsi" w:hAnsiTheme="minorHAnsi"/>
          <w:sz w:val="22"/>
          <w:szCs w:val="22"/>
        </w:rPr>
        <w:t xml:space="preserve">Stakeholder consultations during Component C:  Stakeholder consultations will be conducted at the national and local levels involving all the key stakeholders identified during the PIF preparation and PPG implementation stages that will be involved in project implementation and will provide national cofinancing.  </w:t>
      </w:r>
    </w:p>
    <w:p w:rsidR="00A84820" w:rsidRPr="008B36A1" w:rsidRDefault="00A84820" w:rsidP="00A84820">
      <w:pPr>
        <w:ind w:left="360"/>
        <w:rPr>
          <w:rFonts w:asciiTheme="minorHAnsi" w:hAnsiTheme="minorHAnsi"/>
          <w:sz w:val="22"/>
          <w:szCs w:val="22"/>
        </w:rPr>
      </w:pPr>
    </w:p>
    <w:p w:rsidR="00A84820" w:rsidRPr="008B36A1" w:rsidRDefault="00A84820" w:rsidP="00A84820">
      <w:pPr>
        <w:numPr>
          <w:ilvl w:val="0"/>
          <w:numId w:val="3"/>
        </w:numPr>
        <w:rPr>
          <w:rFonts w:asciiTheme="minorHAnsi" w:hAnsiTheme="minorHAnsi"/>
          <w:sz w:val="22"/>
          <w:szCs w:val="22"/>
          <w:u w:val="single"/>
        </w:rPr>
      </w:pPr>
      <w:r w:rsidRPr="008B36A1">
        <w:rPr>
          <w:rFonts w:asciiTheme="minorHAnsi" w:hAnsiTheme="minorHAnsi"/>
          <w:sz w:val="22"/>
          <w:szCs w:val="22"/>
          <w:u w:val="single"/>
        </w:rPr>
        <w:t>Component D:  Validation workshop</w:t>
      </w:r>
    </w:p>
    <w:p w:rsidR="0023324B" w:rsidRPr="008B36A1" w:rsidRDefault="00A84820" w:rsidP="00570F66">
      <w:pPr>
        <w:ind w:left="360"/>
        <w:rPr>
          <w:rFonts w:asciiTheme="minorHAnsi" w:hAnsiTheme="minorHAnsi"/>
          <w:sz w:val="22"/>
          <w:szCs w:val="22"/>
        </w:rPr>
      </w:pPr>
      <w:r w:rsidRPr="008B36A1">
        <w:rPr>
          <w:rFonts w:asciiTheme="minorHAnsi" w:hAnsiTheme="minorHAnsi"/>
          <w:sz w:val="22"/>
          <w:szCs w:val="22"/>
        </w:rPr>
        <w:t xml:space="preserve">A validation workshop will gather representatives from all relevant stakeholders to present, discuss and validate the final draft project document. </w:t>
      </w:r>
    </w:p>
    <w:p w:rsidR="0023324B" w:rsidRPr="008B36A1" w:rsidRDefault="0023324B" w:rsidP="0023324B">
      <w:pPr>
        <w:ind w:left="360"/>
        <w:jc w:val="both"/>
        <w:rPr>
          <w:rFonts w:asciiTheme="minorHAnsi" w:hAnsiTheme="minorHAnsi"/>
          <w:sz w:val="22"/>
          <w:szCs w:val="22"/>
        </w:rPr>
      </w:pPr>
      <w:r w:rsidRPr="008B36A1">
        <w:rPr>
          <w:rFonts w:asciiTheme="minorHAnsi" w:hAnsiTheme="minorHAnsi"/>
          <w:sz w:val="22"/>
          <w:szCs w:val="22"/>
        </w:rPr>
        <w:t>The final product of the proposed PPG phase will be a UNDP/GEF compliant full-sized project document and Request for CEO Endorsement for submission to UNDP and GEF, including the following:</w:t>
      </w:r>
    </w:p>
    <w:p w:rsidR="0023324B" w:rsidRPr="008B36A1" w:rsidRDefault="0023324B" w:rsidP="0023324B">
      <w:pPr>
        <w:ind w:left="360"/>
        <w:jc w:val="both"/>
        <w:rPr>
          <w:rFonts w:asciiTheme="minorHAnsi" w:hAnsiTheme="minorHAnsi"/>
          <w:sz w:val="22"/>
          <w:szCs w:val="22"/>
        </w:rPr>
      </w:pPr>
    </w:p>
    <w:p w:rsidR="0023324B" w:rsidRPr="008B36A1" w:rsidRDefault="0023324B" w:rsidP="0023324B">
      <w:pPr>
        <w:ind w:left="360"/>
        <w:jc w:val="both"/>
        <w:rPr>
          <w:rFonts w:asciiTheme="minorHAnsi" w:hAnsiTheme="minorHAnsi"/>
          <w:sz w:val="22"/>
          <w:szCs w:val="22"/>
        </w:rPr>
      </w:pPr>
      <w:r w:rsidRPr="008B36A1">
        <w:rPr>
          <w:rFonts w:asciiTheme="minorHAnsi" w:hAnsiTheme="minorHAnsi"/>
          <w:sz w:val="22"/>
          <w:szCs w:val="22"/>
        </w:rPr>
        <w:t xml:space="preserve">• A detailed work plan with detailed roles and responsibilities for project implementation; </w:t>
      </w:r>
    </w:p>
    <w:p w:rsidR="0023324B" w:rsidRPr="008B36A1" w:rsidRDefault="0023324B" w:rsidP="0023324B">
      <w:pPr>
        <w:ind w:left="360"/>
        <w:jc w:val="both"/>
        <w:rPr>
          <w:rFonts w:asciiTheme="minorHAnsi" w:hAnsiTheme="minorHAnsi"/>
          <w:sz w:val="22"/>
          <w:szCs w:val="22"/>
        </w:rPr>
      </w:pPr>
      <w:r w:rsidRPr="008B36A1">
        <w:rPr>
          <w:rFonts w:asciiTheme="minorHAnsi" w:hAnsiTheme="minorHAnsi"/>
          <w:sz w:val="22"/>
          <w:szCs w:val="22"/>
        </w:rPr>
        <w:t>• A targeted, in-depth analysis of the baseline situation and needs;</w:t>
      </w:r>
    </w:p>
    <w:p w:rsidR="0023324B" w:rsidRPr="008B36A1" w:rsidRDefault="0023324B" w:rsidP="0023324B">
      <w:pPr>
        <w:ind w:left="360"/>
        <w:jc w:val="both"/>
        <w:rPr>
          <w:rFonts w:asciiTheme="minorHAnsi" w:hAnsiTheme="minorHAnsi"/>
          <w:sz w:val="22"/>
          <w:szCs w:val="22"/>
        </w:rPr>
      </w:pPr>
      <w:r w:rsidRPr="008B36A1">
        <w:rPr>
          <w:rFonts w:asciiTheme="minorHAnsi" w:hAnsiTheme="minorHAnsi"/>
          <w:sz w:val="22"/>
          <w:szCs w:val="22"/>
        </w:rPr>
        <w:t>• An updated report on the partnership and co-financing opportunities for the proposed project;</w:t>
      </w:r>
    </w:p>
    <w:p w:rsidR="0023324B" w:rsidRPr="008B36A1" w:rsidRDefault="0023324B" w:rsidP="0023324B">
      <w:pPr>
        <w:ind w:left="360"/>
        <w:jc w:val="both"/>
        <w:rPr>
          <w:rFonts w:asciiTheme="minorHAnsi" w:hAnsiTheme="minorHAnsi"/>
          <w:sz w:val="22"/>
          <w:szCs w:val="22"/>
        </w:rPr>
      </w:pPr>
      <w:r w:rsidRPr="008B36A1">
        <w:rPr>
          <w:rFonts w:asciiTheme="minorHAnsi" w:hAnsiTheme="minorHAnsi"/>
          <w:sz w:val="22"/>
          <w:szCs w:val="22"/>
        </w:rPr>
        <w:t>• Explicit specification of all capacity development activities to be financed under the project;</w:t>
      </w:r>
    </w:p>
    <w:p w:rsidR="0023324B" w:rsidRPr="008B36A1" w:rsidRDefault="0023324B" w:rsidP="0023324B">
      <w:pPr>
        <w:ind w:left="360"/>
        <w:jc w:val="both"/>
        <w:rPr>
          <w:rFonts w:asciiTheme="minorHAnsi" w:hAnsiTheme="minorHAnsi"/>
          <w:sz w:val="22"/>
          <w:szCs w:val="22"/>
        </w:rPr>
      </w:pPr>
      <w:r w:rsidRPr="008B36A1">
        <w:rPr>
          <w:rFonts w:asciiTheme="minorHAnsi" w:hAnsiTheme="minorHAnsi"/>
          <w:sz w:val="22"/>
          <w:szCs w:val="22"/>
        </w:rPr>
        <w:t xml:space="preserve">• A detailed breakdown of the project strategy using the Logical Framework Approach (log frame); </w:t>
      </w:r>
    </w:p>
    <w:p w:rsidR="0023324B" w:rsidRPr="0084210D" w:rsidRDefault="0023324B" w:rsidP="0023324B">
      <w:pPr>
        <w:ind w:left="360"/>
        <w:jc w:val="both"/>
        <w:rPr>
          <w:rFonts w:ascii="Calibri" w:hAnsi="Calibri"/>
          <w:sz w:val="22"/>
          <w:szCs w:val="22"/>
        </w:rPr>
      </w:pPr>
      <w:r w:rsidRPr="008B36A1">
        <w:rPr>
          <w:rFonts w:asciiTheme="minorHAnsi" w:hAnsiTheme="minorHAnsi"/>
          <w:sz w:val="22"/>
          <w:szCs w:val="22"/>
        </w:rPr>
        <w:t>• A detailed monitoring and evaluation</w:t>
      </w:r>
      <w:r w:rsidRPr="0084210D">
        <w:rPr>
          <w:rFonts w:ascii="Calibri" w:hAnsi="Calibri"/>
          <w:sz w:val="22"/>
          <w:szCs w:val="22"/>
        </w:rPr>
        <w:t xml:space="preserve"> plan for the project that builds upon the log frame;</w:t>
      </w:r>
    </w:p>
    <w:p w:rsidR="0023324B" w:rsidRPr="0084210D" w:rsidRDefault="0023324B" w:rsidP="0023324B">
      <w:pPr>
        <w:ind w:left="360"/>
        <w:jc w:val="both"/>
        <w:rPr>
          <w:rFonts w:ascii="Calibri" w:hAnsi="Calibri"/>
          <w:sz w:val="22"/>
          <w:szCs w:val="22"/>
        </w:rPr>
      </w:pPr>
      <w:r w:rsidRPr="0084210D">
        <w:rPr>
          <w:rFonts w:ascii="Calibri" w:hAnsi="Calibri"/>
          <w:sz w:val="22"/>
          <w:szCs w:val="22"/>
        </w:rPr>
        <w:t xml:space="preserve">• A stakeholder participation plan; </w:t>
      </w:r>
    </w:p>
    <w:p w:rsidR="0023324B" w:rsidRPr="0084210D" w:rsidRDefault="0023324B" w:rsidP="0023324B">
      <w:pPr>
        <w:ind w:left="360"/>
        <w:jc w:val="both"/>
        <w:rPr>
          <w:rFonts w:ascii="Calibri" w:hAnsi="Calibri"/>
          <w:sz w:val="22"/>
          <w:szCs w:val="22"/>
        </w:rPr>
      </w:pPr>
      <w:r w:rsidRPr="0084210D">
        <w:rPr>
          <w:rFonts w:ascii="Calibri" w:hAnsi="Calibri"/>
          <w:sz w:val="22"/>
          <w:szCs w:val="22"/>
        </w:rPr>
        <w:t xml:space="preserve">• Completed and signed UNDP Environmental and Social Screening Checklist; </w:t>
      </w:r>
    </w:p>
    <w:p w:rsidR="0023324B" w:rsidRPr="0084210D" w:rsidRDefault="0023324B" w:rsidP="0023324B">
      <w:pPr>
        <w:ind w:left="360"/>
        <w:jc w:val="both"/>
        <w:rPr>
          <w:rFonts w:ascii="Calibri" w:hAnsi="Calibri"/>
          <w:sz w:val="22"/>
          <w:szCs w:val="22"/>
        </w:rPr>
      </w:pPr>
      <w:r w:rsidRPr="0084210D">
        <w:rPr>
          <w:rFonts w:ascii="Calibri" w:hAnsi="Calibri"/>
          <w:sz w:val="22"/>
          <w:szCs w:val="22"/>
        </w:rPr>
        <w:t xml:space="preserve">• </w:t>
      </w:r>
      <w:r w:rsidRPr="00E45CA9">
        <w:rPr>
          <w:rFonts w:ascii="Calibri" w:hAnsi="Calibri"/>
          <w:sz w:val="22"/>
          <w:szCs w:val="22"/>
        </w:rPr>
        <w:t>Completed GHG tracking tool, and</w:t>
      </w:r>
      <w:r w:rsidRPr="0084210D">
        <w:rPr>
          <w:rFonts w:ascii="Calibri" w:hAnsi="Calibri"/>
          <w:sz w:val="22"/>
          <w:szCs w:val="22"/>
        </w:rPr>
        <w:t xml:space="preserve"> other required annexes to the project document;</w:t>
      </w:r>
    </w:p>
    <w:p w:rsidR="0023324B" w:rsidRPr="0084210D" w:rsidRDefault="0023324B" w:rsidP="0023324B">
      <w:pPr>
        <w:numPr>
          <w:ilvl w:val="0"/>
          <w:numId w:val="7"/>
        </w:numPr>
        <w:ind w:left="540" w:hanging="180"/>
        <w:jc w:val="both"/>
        <w:rPr>
          <w:rFonts w:ascii="Calibri" w:hAnsi="Calibri"/>
          <w:sz w:val="22"/>
          <w:szCs w:val="22"/>
        </w:rPr>
      </w:pPr>
      <w:r w:rsidRPr="0084210D">
        <w:rPr>
          <w:rFonts w:ascii="Calibri" w:hAnsi="Calibri"/>
          <w:sz w:val="22"/>
          <w:szCs w:val="22"/>
        </w:rPr>
        <w:t>Signed Standard Letter of Agreement on Direct Project Costs;</w:t>
      </w:r>
    </w:p>
    <w:p w:rsidR="0023324B" w:rsidRPr="0084210D" w:rsidRDefault="0023324B" w:rsidP="0023324B">
      <w:pPr>
        <w:ind w:left="360"/>
        <w:jc w:val="both"/>
        <w:rPr>
          <w:rFonts w:ascii="Calibri" w:hAnsi="Calibri"/>
          <w:sz w:val="22"/>
          <w:szCs w:val="22"/>
        </w:rPr>
      </w:pPr>
      <w:r w:rsidRPr="0084210D">
        <w:rPr>
          <w:rFonts w:ascii="Calibri" w:hAnsi="Calibri"/>
          <w:sz w:val="22"/>
          <w:szCs w:val="22"/>
        </w:rPr>
        <w:t>• Collected and signed letters confirming co-financing commitments from identified key stakeholders;</w:t>
      </w:r>
    </w:p>
    <w:p w:rsidR="0023324B" w:rsidRPr="0084210D" w:rsidRDefault="0023324B" w:rsidP="0023324B">
      <w:pPr>
        <w:ind w:left="360"/>
        <w:jc w:val="both"/>
        <w:rPr>
          <w:rFonts w:ascii="Calibri" w:hAnsi="Calibri"/>
          <w:sz w:val="22"/>
          <w:szCs w:val="22"/>
        </w:rPr>
      </w:pPr>
      <w:r w:rsidRPr="0084210D">
        <w:rPr>
          <w:rFonts w:ascii="Calibri" w:hAnsi="Calibri"/>
          <w:sz w:val="22"/>
          <w:szCs w:val="22"/>
        </w:rPr>
        <w:t xml:space="preserve">• </w:t>
      </w:r>
      <w:r w:rsidR="00570F66" w:rsidRPr="0084210D">
        <w:rPr>
          <w:rFonts w:ascii="Calibri" w:hAnsi="Calibri"/>
          <w:sz w:val="22"/>
          <w:szCs w:val="22"/>
        </w:rPr>
        <w:t>Full</w:t>
      </w:r>
      <w:r w:rsidRPr="0084210D">
        <w:rPr>
          <w:rFonts w:ascii="Calibri" w:hAnsi="Calibri"/>
          <w:sz w:val="22"/>
          <w:szCs w:val="22"/>
        </w:rPr>
        <w:t>-Size Project document and Request for CEO Endorsement per GEF and UNDP formatting and submission requirements;</w:t>
      </w:r>
    </w:p>
    <w:p w:rsidR="00A84820" w:rsidRPr="0084210D" w:rsidRDefault="0023324B" w:rsidP="00CD383F">
      <w:pPr>
        <w:ind w:left="360"/>
        <w:jc w:val="both"/>
        <w:rPr>
          <w:rFonts w:ascii="Calibri" w:hAnsi="Calibri"/>
          <w:b/>
          <w:sz w:val="20"/>
          <w:szCs w:val="20"/>
        </w:rPr>
      </w:pPr>
      <w:r w:rsidRPr="0084210D">
        <w:rPr>
          <w:rFonts w:ascii="Calibri" w:hAnsi="Calibri"/>
          <w:sz w:val="22"/>
          <w:szCs w:val="22"/>
        </w:rPr>
        <w:t>• Terms of Reference for key project staff, project management committee and key consultants.</w:t>
      </w:r>
    </w:p>
    <w:p w:rsidR="00A84820" w:rsidRPr="0084210D" w:rsidRDefault="00A84820" w:rsidP="00A84820">
      <w:pPr>
        <w:ind w:left="360"/>
        <w:rPr>
          <w:rFonts w:ascii="Calibri" w:hAnsi="Calibri"/>
          <w:b/>
          <w:sz w:val="20"/>
          <w:szCs w:val="20"/>
        </w:rPr>
        <w:sectPr w:rsidR="00A84820" w:rsidRPr="0084210D" w:rsidSect="001D76DF">
          <w:footerReference w:type="even" r:id="rId11"/>
          <w:footerReference w:type="default" r:id="rId12"/>
          <w:pgSz w:w="12240" w:h="15840"/>
          <w:pgMar w:top="1440" w:right="1440" w:bottom="1440" w:left="1440" w:header="720" w:footer="720" w:gutter="0"/>
          <w:cols w:space="720"/>
          <w:formProt w:val="0"/>
          <w:docGrid w:linePitch="360"/>
        </w:sectPr>
      </w:pPr>
    </w:p>
    <w:p w:rsidR="00A84820" w:rsidRPr="00C55BCA" w:rsidRDefault="00A84820" w:rsidP="00A84820">
      <w:pPr>
        <w:numPr>
          <w:ilvl w:val="0"/>
          <w:numId w:val="2"/>
        </w:numPr>
        <w:rPr>
          <w:rFonts w:ascii="Calibri" w:hAnsi="Calibri"/>
          <w:b/>
          <w:sz w:val="20"/>
          <w:szCs w:val="20"/>
        </w:rPr>
      </w:pPr>
      <w:r w:rsidRPr="0084210D">
        <w:rPr>
          <w:rFonts w:ascii="Calibri" w:hAnsi="Calibri"/>
          <w:b/>
          <w:sz w:val="20"/>
          <w:szCs w:val="20"/>
        </w:rPr>
        <w:lastRenderedPageBreak/>
        <w:t xml:space="preserve">Project preparation activities work plan, timeframe, responsibilities and budget:  </w:t>
      </w:r>
    </w:p>
    <w:p w:rsidR="00A84820" w:rsidRPr="0084210D" w:rsidRDefault="00A84820" w:rsidP="00A84820">
      <w:pPr>
        <w:ind w:left="360"/>
        <w:rPr>
          <w:rFonts w:ascii="Calibri" w:hAnsi="Calibri"/>
          <w:b/>
          <w:sz w:val="20"/>
          <w:szCs w:val="20"/>
        </w:rPr>
      </w:pP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811"/>
        <w:gridCol w:w="720"/>
        <w:gridCol w:w="808"/>
        <w:gridCol w:w="812"/>
        <w:gridCol w:w="720"/>
        <w:gridCol w:w="900"/>
        <w:gridCol w:w="810"/>
        <w:gridCol w:w="720"/>
        <w:gridCol w:w="1080"/>
      </w:tblGrid>
      <w:tr w:rsidR="00E45CA9" w:rsidRPr="0084210D" w:rsidTr="00E45CA9">
        <w:tc>
          <w:tcPr>
            <w:tcW w:w="1506"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PPG Activity</w:t>
            </w:r>
          </w:p>
        </w:tc>
        <w:tc>
          <w:tcPr>
            <w:tcW w:w="5581" w:type="dxa"/>
            <w:gridSpan w:val="7"/>
          </w:tcPr>
          <w:p w:rsidR="00E45CA9" w:rsidRPr="0084210D" w:rsidRDefault="00E45CA9" w:rsidP="0060210D">
            <w:pPr>
              <w:jc w:val="center"/>
              <w:rPr>
                <w:rFonts w:ascii="Calibri" w:hAnsi="Calibri"/>
                <w:b/>
                <w:sz w:val="20"/>
                <w:szCs w:val="20"/>
              </w:rPr>
            </w:pPr>
            <w:r w:rsidRPr="0084210D">
              <w:rPr>
                <w:rFonts w:ascii="Calibri" w:hAnsi="Calibri"/>
                <w:b/>
                <w:sz w:val="20"/>
                <w:szCs w:val="20"/>
              </w:rPr>
              <w:t>Time frame in months (2016/2017)</w:t>
            </w:r>
          </w:p>
        </w:tc>
        <w:tc>
          <w:tcPr>
            <w:tcW w:w="1800" w:type="dxa"/>
            <w:gridSpan w:val="2"/>
          </w:tcPr>
          <w:p w:rsidR="00E45CA9" w:rsidRPr="0084210D" w:rsidRDefault="00E45CA9" w:rsidP="0060210D">
            <w:pPr>
              <w:jc w:val="center"/>
              <w:rPr>
                <w:rFonts w:ascii="Calibri" w:hAnsi="Calibri"/>
                <w:b/>
                <w:sz w:val="20"/>
                <w:szCs w:val="20"/>
              </w:rPr>
            </w:pPr>
            <w:r w:rsidRPr="0084210D">
              <w:rPr>
                <w:rFonts w:ascii="Calibri" w:hAnsi="Calibri"/>
                <w:b/>
                <w:sz w:val="20"/>
                <w:szCs w:val="20"/>
              </w:rPr>
              <w:t>Budget</w:t>
            </w:r>
          </w:p>
        </w:tc>
      </w:tr>
      <w:tr w:rsidR="00E45CA9" w:rsidRPr="0084210D" w:rsidTr="00E45CA9">
        <w:tc>
          <w:tcPr>
            <w:tcW w:w="1506" w:type="dxa"/>
          </w:tcPr>
          <w:p w:rsidR="00E45CA9" w:rsidRPr="0084210D" w:rsidRDefault="00E45CA9" w:rsidP="0060210D">
            <w:pPr>
              <w:jc w:val="center"/>
              <w:rPr>
                <w:rFonts w:ascii="Calibri" w:hAnsi="Calibri"/>
                <w:b/>
                <w:sz w:val="20"/>
                <w:szCs w:val="20"/>
              </w:rPr>
            </w:pPr>
          </w:p>
        </w:tc>
        <w:tc>
          <w:tcPr>
            <w:tcW w:w="5581" w:type="dxa"/>
            <w:gridSpan w:val="7"/>
          </w:tcPr>
          <w:p w:rsidR="00E45CA9" w:rsidRPr="0084210D" w:rsidRDefault="00E45CA9" w:rsidP="0060210D">
            <w:pPr>
              <w:jc w:val="center"/>
              <w:rPr>
                <w:rFonts w:ascii="Calibri" w:hAnsi="Calibri"/>
                <w:b/>
                <w:sz w:val="20"/>
                <w:szCs w:val="20"/>
              </w:rPr>
            </w:pPr>
          </w:p>
        </w:tc>
        <w:tc>
          <w:tcPr>
            <w:tcW w:w="1800" w:type="dxa"/>
            <w:gridSpan w:val="2"/>
          </w:tcPr>
          <w:p w:rsidR="00E45CA9" w:rsidRPr="0084210D" w:rsidRDefault="00E45CA9" w:rsidP="0060210D">
            <w:pPr>
              <w:jc w:val="center"/>
              <w:rPr>
                <w:rFonts w:ascii="Calibri" w:hAnsi="Calibri"/>
                <w:b/>
                <w:sz w:val="20"/>
                <w:szCs w:val="20"/>
              </w:rPr>
            </w:pPr>
          </w:p>
        </w:tc>
      </w:tr>
      <w:tr w:rsidR="00E45CA9" w:rsidRPr="0084210D" w:rsidTr="00E45CA9">
        <w:tc>
          <w:tcPr>
            <w:tcW w:w="1506" w:type="dxa"/>
          </w:tcPr>
          <w:p w:rsidR="00E45CA9" w:rsidRPr="0084210D" w:rsidRDefault="00E45CA9" w:rsidP="0060210D">
            <w:pPr>
              <w:jc w:val="center"/>
              <w:rPr>
                <w:rFonts w:ascii="Calibri" w:hAnsi="Calibri"/>
                <w:b/>
                <w:sz w:val="20"/>
                <w:szCs w:val="20"/>
              </w:rPr>
            </w:pPr>
          </w:p>
        </w:tc>
        <w:tc>
          <w:tcPr>
            <w:tcW w:w="811"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June</w:t>
            </w:r>
          </w:p>
        </w:tc>
        <w:tc>
          <w:tcPr>
            <w:tcW w:w="720"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July</w:t>
            </w:r>
          </w:p>
        </w:tc>
        <w:tc>
          <w:tcPr>
            <w:tcW w:w="808"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Aug</w:t>
            </w:r>
          </w:p>
        </w:tc>
        <w:tc>
          <w:tcPr>
            <w:tcW w:w="812"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Sept</w:t>
            </w:r>
          </w:p>
        </w:tc>
        <w:tc>
          <w:tcPr>
            <w:tcW w:w="720"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Nov</w:t>
            </w:r>
          </w:p>
        </w:tc>
        <w:tc>
          <w:tcPr>
            <w:tcW w:w="900"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Dec</w:t>
            </w:r>
          </w:p>
        </w:tc>
        <w:tc>
          <w:tcPr>
            <w:tcW w:w="810" w:type="dxa"/>
          </w:tcPr>
          <w:p w:rsidR="00E45CA9" w:rsidRPr="0084210D" w:rsidRDefault="00E45CA9" w:rsidP="0060210D">
            <w:pPr>
              <w:jc w:val="center"/>
              <w:rPr>
                <w:rFonts w:ascii="Calibri" w:hAnsi="Calibri"/>
                <w:b/>
                <w:sz w:val="20"/>
                <w:szCs w:val="20"/>
              </w:rPr>
            </w:pPr>
            <w:r>
              <w:rPr>
                <w:rFonts w:ascii="Calibri" w:hAnsi="Calibri"/>
                <w:b/>
                <w:sz w:val="20"/>
                <w:szCs w:val="20"/>
              </w:rPr>
              <w:t>Jan</w:t>
            </w:r>
          </w:p>
        </w:tc>
        <w:tc>
          <w:tcPr>
            <w:tcW w:w="720" w:type="dxa"/>
          </w:tcPr>
          <w:p w:rsidR="00E45CA9" w:rsidRPr="0084210D" w:rsidRDefault="00E45CA9" w:rsidP="0060210D">
            <w:pPr>
              <w:jc w:val="center"/>
              <w:rPr>
                <w:rFonts w:ascii="Calibri" w:hAnsi="Calibri"/>
                <w:b/>
                <w:sz w:val="20"/>
                <w:szCs w:val="20"/>
              </w:rPr>
            </w:pPr>
          </w:p>
        </w:tc>
        <w:tc>
          <w:tcPr>
            <w:tcW w:w="1080"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US$</w:t>
            </w:r>
          </w:p>
        </w:tc>
      </w:tr>
      <w:tr w:rsidR="00E45CA9" w:rsidRPr="0084210D" w:rsidTr="00E45CA9">
        <w:tc>
          <w:tcPr>
            <w:tcW w:w="1506" w:type="dxa"/>
          </w:tcPr>
          <w:p w:rsidR="00E45CA9" w:rsidRPr="0084210D" w:rsidRDefault="00E45CA9" w:rsidP="0060210D">
            <w:pPr>
              <w:rPr>
                <w:rFonts w:ascii="Calibri" w:hAnsi="Calibri"/>
                <w:b/>
                <w:sz w:val="20"/>
                <w:szCs w:val="20"/>
              </w:rPr>
            </w:pPr>
            <w:r w:rsidRPr="0084210D">
              <w:rPr>
                <w:rFonts w:ascii="Calibri" w:hAnsi="Calibri"/>
                <w:b/>
                <w:sz w:val="20"/>
                <w:szCs w:val="20"/>
              </w:rPr>
              <w:t>Baseline Studies</w:t>
            </w:r>
          </w:p>
        </w:tc>
        <w:tc>
          <w:tcPr>
            <w:tcW w:w="811" w:type="dxa"/>
            <w:shd w:val="clear" w:color="auto" w:fill="auto"/>
            <w:vAlign w:val="center"/>
          </w:tcPr>
          <w:p w:rsidR="00E45CA9" w:rsidRPr="0084210D" w:rsidRDefault="00E45CA9" w:rsidP="0060210D">
            <w:pPr>
              <w:jc w:val="center"/>
              <w:rPr>
                <w:rFonts w:ascii="Calibri" w:hAnsi="Calibri"/>
                <w:b/>
                <w:caps/>
                <w:sz w:val="20"/>
                <w:szCs w:val="20"/>
              </w:rPr>
            </w:pPr>
          </w:p>
        </w:tc>
        <w:tc>
          <w:tcPr>
            <w:tcW w:w="720"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808"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812"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720"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900" w:type="dxa"/>
            <w:vAlign w:val="center"/>
          </w:tcPr>
          <w:p w:rsidR="00E45CA9" w:rsidRPr="0084210D" w:rsidRDefault="00E45CA9" w:rsidP="0060210D">
            <w:pPr>
              <w:jc w:val="center"/>
              <w:rPr>
                <w:rFonts w:ascii="Calibri" w:hAnsi="Calibri"/>
                <w:b/>
                <w:caps/>
                <w:sz w:val="20"/>
                <w:szCs w:val="20"/>
              </w:rPr>
            </w:pPr>
          </w:p>
        </w:tc>
        <w:tc>
          <w:tcPr>
            <w:tcW w:w="810" w:type="dxa"/>
          </w:tcPr>
          <w:p w:rsidR="00E45CA9" w:rsidRPr="0084210D" w:rsidRDefault="00E45CA9" w:rsidP="0060210D">
            <w:pPr>
              <w:jc w:val="center"/>
              <w:rPr>
                <w:rFonts w:ascii="Calibri" w:hAnsi="Calibri"/>
                <w:b/>
                <w:sz w:val="20"/>
                <w:szCs w:val="20"/>
              </w:rPr>
            </w:pPr>
          </w:p>
        </w:tc>
        <w:tc>
          <w:tcPr>
            <w:tcW w:w="720"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UNDP</w:t>
            </w:r>
          </w:p>
        </w:tc>
        <w:tc>
          <w:tcPr>
            <w:tcW w:w="1080"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22,000</w:t>
            </w:r>
          </w:p>
        </w:tc>
      </w:tr>
      <w:tr w:rsidR="00E45CA9" w:rsidRPr="0084210D" w:rsidTr="00E45CA9">
        <w:tc>
          <w:tcPr>
            <w:tcW w:w="1506" w:type="dxa"/>
          </w:tcPr>
          <w:p w:rsidR="00E45CA9" w:rsidRPr="0084210D" w:rsidRDefault="00E45CA9" w:rsidP="0060210D">
            <w:pPr>
              <w:rPr>
                <w:rFonts w:ascii="Calibri" w:hAnsi="Calibri"/>
                <w:b/>
                <w:sz w:val="20"/>
                <w:szCs w:val="20"/>
              </w:rPr>
            </w:pPr>
            <w:r w:rsidRPr="0084210D">
              <w:rPr>
                <w:rFonts w:ascii="Calibri" w:hAnsi="Calibri"/>
                <w:b/>
                <w:sz w:val="20"/>
                <w:szCs w:val="20"/>
              </w:rPr>
              <w:t>Stakeholder consultations</w:t>
            </w:r>
          </w:p>
        </w:tc>
        <w:tc>
          <w:tcPr>
            <w:tcW w:w="811"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720"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808"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812"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720"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900"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810" w:type="dxa"/>
          </w:tcPr>
          <w:p w:rsidR="00E45CA9" w:rsidRPr="0084210D" w:rsidRDefault="00E45CA9" w:rsidP="0060210D">
            <w:pPr>
              <w:jc w:val="center"/>
              <w:rPr>
                <w:rFonts w:ascii="Calibri" w:hAnsi="Calibri"/>
                <w:b/>
                <w:sz w:val="20"/>
                <w:szCs w:val="20"/>
              </w:rPr>
            </w:pPr>
          </w:p>
        </w:tc>
        <w:tc>
          <w:tcPr>
            <w:tcW w:w="720"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UNDP</w:t>
            </w:r>
          </w:p>
        </w:tc>
        <w:tc>
          <w:tcPr>
            <w:tcW w:w="1080" w:type="dxa"/>
            <w:shd w:val="clear" w:color="auto" w:fill="auto"/>
          </w:tcPr>
          <w:p w:rsidR="00E45CA9" w:rsidRPr="0084210D" w:rsidRDefault="00E45CA9" w:rsidP="0060210D">
            <w:pPr>
              <w:jc w:val="center"/>
              <w:rPr>
                <w:rFonts w:ascii="Calibri" w:hAnsi="Calibri"/>
                <w:b/>
                <w:sz w:val="20"/>
                <w:szCs w:val="20"/>
              </w:rPr>
            </w:pPr>
            <w:r w:rsidRPr="0084210D">
              <w:rPr>
                <w:rFonts w:ascii="Calibri" w:hAnsi="Calibri"/>
                <w:b/>
                <w:sz w:val="20"/>
                <w:szCs w:val="20"/>
              </w:rPr>
              <w:t>10,000</w:t>
            </w:r>
          </w:p>
        </w:tc>
      </w:tr>
      <w:tr w:rsidR="00E45CA9" w:rsidRPr="0084210D" w:rsidTr="00E45CA9">
        <w:tc>
          <w:tcPr>
            <w:tcW w:w="1506" w:type="dxa"/>
          </w:tcPr>
          <w:p w:rsidR="00E45CA9" w:rsidRPr="0084210D" w:rsidRDefault="00E45CA9" w:rsidP="0060210D">
            <w:pPr>
              <w:rPr>
                <w:rFonts w:ascii="Calibri" w:hAnsi="Calibri"/>
                <w:b/>
                <w:sz w:val="20"/>
                <w:szCs w:val="20"/>
              </w:rPr>
            </w:pPr>
            <w:r w:rsidRPr="0084210D">
              <w:rPr>
                <w:rFonts w:ascii="Calibri" w:hAnsi="Calibri"/>
                <w:b/>
                <w:sz w:val="20"/>
                <w:szCs w:val="20"/>
              </w:rPr>
              <w:t>Project Document/CEO Approval request preparation</w:t>
            </w:r>
          </w:p>
        </w:tc>
        <w:tc>
          <w:tcPr>
            <w:tcW w:w="811" w:type="dxa"/>
            <w:vAlign w:val="center"/>
          </w:tcPr>
          <w:p w:rsidR="00E45CA9" w:rsidRPr="0084210D" w:rsidRDefault="00E45CA9" w:rsidP="0060210D">
            <w:pPr>
              <w:jc w:val="center"/>
              <w:rPr>
                <w:rFonts w:ascii="Calibri" w:hAnsi="Calibri"/>
                <w:b/>
                <w:caps/>
                <w:sz w:val="20"/>
                <w:szCs w:val="20"/>
              </w:rPr>
            </w:pPr>
          </w:p>
        </w:tc>
        <w:tc>
          <w:tcPr>
            <w:tcW w:w="720" w:type="dxa"/>
            <w:vAlign w:val="center"/>
          </w:tcPr>
          <w:p w:rsidR="00E45CA9" w:rsidRPr="0084210D" w:rsidRDefault="00E45CA9" w:rsidP="0060210D">
            <w:pPr>
              <w:jc w:val="center"/>
              <w:rPr>
                <w:rFonts w:ascii="Calibri" w:hAnsi="Calibri"/>
                <w:b/>
                <w:caps/>
                <w:sz w:val="20"/>
                <w:szCs w:val="20"/>
              </w:rPr>
            </w:pPr>
          </w:p>
        </w:tc>
        <w:tc>
          <w:tcPr>
            <w:tcW w:w="808" w:type="dxa"/>
            <w:vAlign w:val="center"/>
          </w:tcPr>
          <w:p w:rsidR="00E45CA9" w:rsidRPr="0084210D" w:rsidRDefault="00E45CA9" w:rsidP="0060210D">
            <w:pPr>
              <w:jc w:val="center"/>
              <w:rPr>
                <w:rFonts w:ascii="Calibri" w:hAnsi="Calibri"/>
                <w:b/>
                <w:caps/>
                <w:sz w:val="20"/>
                <w:szCs w:val="20"/>
              </w:rPr>
            </w:pPr>
          </w:p>
        </w:tc>
        <w:tc>
          <w:tcPr>
            <w:tcW w:w="812" w:type="dxa"/>
            <w:shd w:val="clear" w:color="auto" w:fill="auto"/>
            <w:vAlign w:val="center"/>
          </w:tcPr>
          <w:p w:rsidR="00E45CA9" w:rsidRPr="0084210D" w:rsidRDefault="00E45CA9" w:rsidP="0060210D">
            <w:pPr>
              <w:jc w:val="center"/>
              <w:rPr>
                <w:rFonts w:ascii="Calibri" w:hAnsi="Calibri"/>
                <w:b/>
                <w:caps/>
                <w:sz w:val="20"/>
                <w:szCs w:val="20"/>
              </w:rPr>
            </w:pPr>
          </w:p>
        </w:tc>
        <w:tc>
          <w:tcPr>
            <w:tcW w:w="720"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900"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810" w:type="dxa"/>
            <w:shd w:val="clear" w:color="auto" w:fill="E5DFEC" w:themeFill="accent4" w:themeFillTint="33"/>
          </w:tcPr>
          <w:p w:rsidR="00E45CA9" w:rsidRPr="0084210D" w:rsidRDefault="00E45CA9" w:rsidP="0060210D">
            <w:pPr>
              <w:jc w:val="center"/>
              <w:rPr>
                <w:rFonts w:ascii="Calibri" w:hAnsi="Calibri"/>
                <w:b/>
                <w:sz w:val="20"/>
                <w:szCs w:val="20"/>
              </w:rPr>
            </w:pPr>
          </w:p>
        </w:tc>
        <w:tc>
          <w:tcPr>
            <w:tcW w:w="720"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UNDP</w:t>
            </w:r>
          </w:p>
        </w:tc>
        <w:tc>
          <w:tcPr>
            <w:tcW w:w="1080" w:type="dxa"/>
            <w:shd w:val="clear" w:color="auto" w:fill="auto"/>
          </w:tcPr>
          <w:p w:rsidR="00E45CA9" w:rsidRPr="0084210D" w:rsidRDefault="00E45CA9" w:rsidP="0060210D">
            <w:pPr>
              <w:jc w:val="center"/>
              <w:rPr>
                <w:rFonts w:ascii="Calibri" w:hAnsi="Calibri"/>
                <w:b/>
                <w:sz w:val="20"/>
                <w:szCs w:val="20"/>
              </w:rPr>
            </w:pPr>
            <w:r w:rsidRPr="0084210D">
              <w:rPr>
                <w:rFonts w:ascii="Calibri" w:hAnsi="Calibri"/>
                <w:b/>
                <w:sz w:val="20"/>
                <w:szCs w:val="20"/>
              </w:rPr>
              <w:t>10,000</w:t>
            </w:r>
          </w:p>
        </w:tc>
      </w:tr>
      <w:tr w:rsidR="00E45CA9" w:rsidRPr="0084210D" w:rsidTr="00E45CA9">
        <w:tc>
          <w:tcPr>
            <w:tcW w:w="1506" w:type="dxa"/>
          </w:tcPr>
          <w:p w:rsidR="00E45CA9" w:rsidRPr="0084210D" w:rsidRDefault="00E45CA9" w:rsidP="0060210D">
            <w:pPr>
              <w:rPr>
                <w:rFonts w:ascii="Calibri" w:hAnsi="Calibri"/>
                <w:b/>
                <w:sz w:val="20"/>
                <w:szCs w:val="20"/>
              </w:rPr>
            </w:pPr>
            <w:r w:rsidRPr="0084210D">
              <w:rPr>
                <w:rFonts w:ascii="Calibri" w:hAnsi="Calibri"/>
                <w:b/>
                <w:sz w:val="20"/>
                <w:szCs w:val="20"/>
              </w:rPr>
              <w:t>Inception &amp; Validation Workshop</w:t>
            </w:r>
          </w:p>
        </w:tc>
        <w:tc>
          <w:tcPr>
            <w:tcW w:w="811" w:type="dxa"/>
            <w:shd w:val="clear" w:color="auto" w:fill="auto"/>
            <w:vAlign w:val="center"/>
          </w:tcPr>
          <w:p w:rsidR="00E45CA9" w:rsidRPr="0084210D" w:rsidRDefault="00E45CA9" w:rsidP="0060210D">
            <w:pPr>
              <w:jc w:val="center"/>
              <w:rPr>
                <w:rFonts w:ascii="Calibri" w:hAnsi="Calibri"/>
                <w:b/>
                <w:caps/>
                <w:sz w:val="20"/>
                <w:szCs w:val="20"/>
              </w:rPr>
            </w:pPr>
          </w:p>
        </w:tc>
        <w:tc>
          <w:tcPr>
            <w:tcW w:w="720"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808" w:type="dxa"/>
            <w:vAlign w:val="center"/>
          </w:tcPr>
          <w:p w:rsidR="00E45CA9" w:rsidRPr="0084210D" w:rsidRDefault="00E45CA9" w:rsidP="0060210D">
            <w:pPr>
              <w:jc w:val="center"/>
              <w:rPr>
                <w:rFonts w:ascii="Calibri" w:hAnsi="Calibri"/>
                <w:b/>
                <w:caps/>
                <w:sz w:val="20"/>
                <w:szCs w:val="20"/>
              </w:rPr>
            </w:pPr>
          </w:p>
        </w:tc>
        <w:tc>
          <w:tcPr>
            <w:tcW w:w="812" w:type="dxa"/>
            <w:vAlign w:val="center"/>
          </w:tcPr>
          <w:p w:rsidR="00E45CA9" w:rsidRPr="0084210D" w:rsidRDefault="00E45CA9" w:rsidP="0060210D">
            <w:pPr>
              <w:jc w:val="center"/>
              <w:rPr>
                <w:rFonts w:ascii="Calibri" w:hAnsi="Calibri"/>
                <w:b/>
                <w:caps/>
                <w:sz w:val="20"/>
                <w:szCs w:val="20"/>
              </w:rPr>
            </w:pPr>
          </w:p>
        </w:tc>
        <w:tc>
          <w:tcPr>
            <w:tcW w:w="720" w:type="dxa"/>
            <w:vAlign w:val="center"/>
          </w:tcPr>
          <w:p w:rsidR="00E45CA9" w:rsidRPr="0084210D" w:rsidRDefault="00E45CA9" w:rsidP="0060210D">
            <w:pPr>
              <w:jc w:val="center"/>
              <w:rPr>
                <w:rFonts w:ascii="Calibri" w:hAnsi="Calibri"/>
                <w:b/>
                <w:caps/>
                <w:sz w:val="20"/>
                <w:szCs w:val="20"/>
              </w:rPr>
            </w:pPr>
          </w:p>
        </w:tc>
        <w:tc>
          <w:tcPr>
            <w:tcW w:w="900" w:type="dxa"/>
            <w:shd w:val="clear" w:color="auto" w:fill="E5DFEC" w:themeFill="accent4" w:themeFillTint="33"/>
            <w:vAlign w:val="center"/>
          </w:tcPr>
          <w:p w:rsidR="00E45CA9" w:rsidRPr="0084210D" w:rsidRDefault="00E45CA9" w:rsidP="0060210D">
            <w:pPr>
              <w:jc w:val="center"/>
              <w:rPr>
                <w:rFonts w:ascii="Calibri" w:hAnsi="Calibri"/>
                <w:b/>
                <w:caps/>
                <w:sz w:val="20"/>
                <w:szCs w:val="20"/>
              </w:rPr>
            </w:pPr>
          </w:p>
        </w:tc>
        <w:tc>
          <w:tcPr>
            <w:tcW w:w="810" w:type="dxa"/>
            <w:shd w:val="clear" w:color="auto" w:fill="E5DFEC" w:themeFill="accent4" w:themeFillTint="33"/>
          </w:tcPr>
          <w:p w:rsidR="00E45CA9" w:rsidRPr="0084210D" w:rsidRDefault="00E45CA9" w:rsidP="0060210D">
            <w:pPr>
              <w:jc w:val="center"/>
              <w:rPr>
                <w:rFonts w:ascii="Calibri" w:hAnsi="Calibri"/>
                <w:b/>
                <w:sz w:val="20"/>
                <w:szCs w:val="20"/>
              </w:rPr>
            </w:pPr>
          </w:p>
        </w:tc>
        <w:tc>
          <w:tcPr>
            <w:tcW w:w="720" w:type="dxa"/>
          </w:tcPr>
          <w:p w:rsidR="00E45CA9" w:rsidRPr="0084210D" w:rsidRDefault="00E45CA9" w:rsidP="0060210D">
            <w:pPr>
              <w:jc w:val="center"/>
              <w:rPr>
                <w:rFonts w:ascii="Calibri" w:hAnsi="Calibri"/>
                <w:b/>
                <w:sz w:val="20"/>
                <w:szCs w:val="20"/>
              </w:rPr>
            </w:pPr>
            <w:r w:rsidRPr="0084210D">
              <w:rPr>
                <w:rFonts w:ascii="Calibri" w:hAnsi="Calibri"/>
                <w:b/>
                <w:sz w:val="20"/>
                <w:szCs w:val="20"/>
              </w:rPr>
              <w:t>UNDP</w:t>
            </w:r>
          </w:p>
        </w:tc>
        <w:tc>
          <w:tcPr>
            <w:tcW w:w="1080" w:type="dxa"/>
          </w:tcPr>
          <w:p w:rsidR="00E45CA9" w:rsidRPr="0084210D" w:rsidRDefault="006B5DCD" w:rsidP="0060210D">
            <w:pPr>
              <w:jc w:val="center"/>
              <w:rPr>
                <w:rFonts w:ascii="Calibri" w:hAnsi="Calibri"/>
                <w:b/>
                <w:sz w:val="20"/>
                <w:szCs w:val="20"/>
              </w:rPr>
            </w:pPr>
            <w:r>
              <w:rPr>
                <w:rFonts w:ascii="Calibri" w:hAnsi="Calibri"/>
                <w:b/>
                <w:sz w:val="20"/>
                <w:szCs w:val="20"/>
              </w:rPr>
              <w:t>7,076</w:t>
            </w:r>
          </w:p>
        </w:tc>
      </w:tr>
    </w:tbl>
    <w:p w:rsidR="005168A2" w:rsidRPr="0084210D" w:rsidRDefault="005168A2" w:rsidP="00A84820">
      <w:pPr>
        <w:ind w:left="360"/>
        <w:rPr>
          <w:rFonts w:ascii="Calibri" w:hAnsi="Calibri"/>
          <w:b/>
          <w:sz w:val="20"/>
          <w:szCs w:val="20"/>
        </w:rPr>
      </w:pPr>
    </w:p>
    <w:p w:rsidR="00A84820" w:rsidRPr="0084210D" w:rsidRDefault="00A84820" w:rsidP="00A84820">
      <w:pPr>
        <w:numPr>
          <w:ilvl w:val="0"/>
          <w:numId w:val="2"/>
        </w:numPr>
        <w:rPr>
          <w:rFonts w:ascii="Calibri" w:hAnsi="Calibri"/>
          <w:sz w:val="20"/>
          <w:szCs w:val="20"/>
        </w:rPr>
      </w:pPr>
      <w:r w:rsidRPr="0084210D">
        <w:rPr>
          <w:rFonts w:ascii="Calibri" w:hAnsi="Calibri"/>
          <w:b/>
          <w:sz w:val="20"/>
          <w:szCs w:val="20"/>
        </w:rPr>
        <w:t xml:space="preserve">Total Budget and Work Plan: :  </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177"/>
      </w:tblGrid>
      <w:tr w:rsidR="00A84820" w:rsidRPr="0084210D" w:rsidTr="008D3341">
        <w:trPr>
          <w:cantSplit/>
        </w:trPr>
        <w:tc>
          <w:tcPr>
            <w:tcW w:w="2340" w:type="dxa"/>
            <w:shd w:val="clear" w:color="auto" w:fill="auto"/>
            <w:noWrap/>
            <w:vAlign w:val="bottom"/>
          </w:tcPr>
          <w:p w:rsidR="00A84820" w:rsidRPr="009015E2" w:rsidRDefault="00A84820" w:rsidP="00FC63D7">
            <w:pPr>
              <w:rPr>
                <w:rFonts w:ascii="Calibri" w:eastAsia="SimSun" w:hAnsi="Calibri"/>
                <w:sz w:val="20"/>
                <w:szCs w:val="20"/>
              </w:rPr>
            </w:pPr>
            <w:r w:rsidRPr="009015E2">
              <w:rPr>
                <w:rFonts w:ascii="Calibri" w:eastAsia="SimSun" w:hAnsi="Calibri"/>
                <w:b/>
                <w:bCs/>
                <w:sz w:val="20"/>
                <w:szCs w:val="20"/>
              </w:rPr>
              <w:t xml:space="preserve">Award ID:  </w:t>
            </w:r>
          </w:p>
        </w:tc>
        <w:tc>
          <w:tcPr>
            <w:tcW w:w="7177" w:type="dxa"/>
            <w:shd w:val="clear" w:color="auto" w:fill="auto"/>
            <w:vAlign w:val="bottom"/>
          </w:tcPr>
          <w:p w:rsidR="00A84820" w:rsidRPr="009015E2" w:rsidRDefault="009015E2" w:rsidP="00FC63D7">
            <w:pPr>
              <w:rPr>
                <w:rFonts w:asciiTheme="minorHAnsi" w:hAnsiTheme="minorHAnsi"/>
                <w:sz w:val="22"/>
                <w:szCs w:val="22"/>
              </w:rPr>
            </w:pPr>
            <w:r w:rsidRPr="009015E2">
              <w:rPr>
                <w:rFonts w:asciiTheme="minorHAnsi" w:hAnsiTheme="minorHAnsi" w:cs="Arial"/>
                <w:color w:val="000000"/>
                <w:sz w:val="22"/>
                <w:szCs w:val="22"/>
                <w:shd w:val="clear" w:color="auto" w:fill="FFFFFF"/>
              </w:rPr>
              <w:t>00094434</w:t>
            </w:r>
          </w:p>
        </w:tc>
      </w:tr>
      <w:tr w:rsidR="00A84820" w:rsidRPr="0084210D" w:rsidTr="008D3341">
        <w:trPr>
          <w:cantSplit/>
        </w:trPr>
        <w:tc>
          <w:tcPr>
            <w:tcW w:w="2340" w:type="dxa"/>
            <w:shd w:val="clear" w:color="auto" w:fill="auto"/>
            <w:noWrap/>
            <w:vAlign w:val="bottom"/>
          </w:tcPr>
          <w:p w:rsidR="00A84820" w:rsidRPr="009015E2" w:rsidRDefault="00A84820" w:rsidP="00FC63D7">
            <w:pPr>
              <w:rPr>
                <w:rFonts w:ascii="Calibri" w:eastAsia="SimSun" w:hAnsi="Calibri"/>
                <w:sz w:val="20"/>
                <w:szCs w:val="20"/>
              </w:rPr>
            </w:pPr>
            <w:r w:rsidRPr="009015E2">
              <w:rPr>
                <w:rFonts w:ascii="Calibri" w:eastAsia="SimSun" w:hAnsi="Calibri"/>
                <w:b/>
                <w:sz w:val="20"/>
                <w:szCs w:val="20"/>
              </w:rPr>
              <w:t>Award Title:</w:t>
            </w:r>
          </w:p>
        </w:tc>
        <w:tc>
          <w:tcPr>
            <w:tcW w:w="7177" w:type="dxa"/>
            <w:shd w:val="clear" w:color="auto" w:fill="auto"/>
            <w:noWrap/>
            <w:vAlign w:val="bottom"/>
          </w:tcPr>
          <w:p w:rsidR="00A84820" w:rsidRPr="009015E2" w:rsidRDefault="007D6242" w:rsidP="00FC63D7">
            <w:pPr>
              <w:rPr>
                <w:rFonts w:asciiTheme="minorHAnsi" w:hAnsiTheme="minorHAnsi"/>
                <w:sz w:val="22"/>
                <w:szCs w:val="22"/>
              </w:rPr>
            </w:pPr>
            <w:r w:rsidRPr="009015E2">
              <w:rPr>
                <w:rFonts w:asciiTheme="minorHAnsi" w:hAnsiTheme="minorHAnsi"/>
                <w:b/>
                <w:sz w:val="22"/>
                <w:szCs w:val="22"/>
              </w:rPr>
              <w:t>Catalyzing environmental finance for low-carbon urban development</w:t>
            </w:r>
          </w:p>
        </w:tc>
      </w:tr>
      <w:tr w:rsidR="00A84820" w:rsidRPr="0084210D" w:rsidTr="008D3341">
        <w:trPr>
          <w:cantSplit/>
        </w:trPr>
        <w:tc>
          <w:tcPr>
            <w:tcW w:w="2340" w:type="dxa"/>
            <w:shd w:val="clear" w:color="auto" w:fill="auto"/>
            <w:noWrap/>
            <w:vAlign w:val="bottom"/>
          </w:tcPr>
          <w:p w:rsidR="00A84820" w:rsidRPr="009015E2" w:rsidRDefault="00A84820" w:rsidP="00FC63D7">
            <w:pPr>
              <w:rPr>
                <w:rFonts w:ascii="Calibri" w:eastAsia="SimSun" w:hAnsi="Calibri"/>
                <w:b/>
                <w:bCs/>
                <w:sz w:val="20"/>
                <w:szCs w:val="20"/>
              </w:rPr>
            </w:pPr>
            <w:r w:rsidRPr="009015E2">
              <w:rPr>
                <w:rFonts w:ascii="Calibri" w:eastAsia="SimSun" w:hAnsi="Calibri"/>
                <w:b/>
                <w:bCs/>
                <w:sz w:val="20"/>
                <w:szCs w:val="20"/>
              </w:rPr>
              <w:t>Business Unit:</w:t>
            </w:r>
          </w:p>
        </w:tc>
        <w:tc>
          <w:tcPr>
            <w:tcW w:w="7177" w:type="dxa"/>
            <w:shd w:val="clear" w:color="auto" w:fill="auto"/>
            <w:noWrap/>
            <w:vAlign w:val="bottom"/>
          </w:tcPr>
          <w:p w:rsidR="00A84820" w:rsidRPr="009015E2" w:rsidRDefault="00956C3A" w:rsidP="00FC63D7">
            <w:pPr>
              <w:rPr>
                <w:rFonts w:asciiTheme="minorHAnsi" w:hAnsiTheme="minorHAnsi"/>
                <w:sz w:val="22"/>
                <w:szCs w:val="22"/>
              </w:rPr>
            </w:pPr>
            <w:r w:rsidRPr="009015E2">
              <w:rPr>
                <w:rFonts w:asciiTheme="minorHAnsi" w:hAnsiTheme="minorHAnsi"/>
                <w:sz w:val="22"/>
                <w:szCs w:val="22"/>
              </w:rPr>
              <w:t>BiH</w:t>
            </w:r>
          </w:p>
        </w:tc>
      </w:tr>
      <w:tr w:rsidR="00A84820" w:rsidRPr="0084210D" w:rsidTr="008D3341">
        <w:trPr>
          <w:cantSplit/>
        </w:trPr>
        <w:tc>
          <w:tcPr>
            <w:tcW w:w="2340" w:type="dxa"/>
            <w:shd w:val="clear" w:color="auto" w:fill="auto"/>
            <w:noWrap/>
            <w:vAlign w:val="bottom"/>
          </w:tcPr>
          <w:p w:rsidR="00A84820" w:rsidRPr="009015E2" w:rsidRDefault="00A84820" w:rsidP="00FC63D7">
            <w:pPr>
              <w:rPr>
                <w:rFonts w:ascii="Calibri" w:eastAsia="SimSun" w:hAnsi="Calibri"/>
                <w:b/>
                <w:bCs/>
                <w:sz w:val="20"/>
                <w:szCs w:val="20"/>
              </w:rPr>
            </w:pPr>
            <w:r w:rsidRPr="009015E2">
              <w:rPr>
                <w:rFonts w:ascii="Calibri" w:eastAsia="SimSun" w:hAnsi="Calibri"/>
                <w:b/>
                <w:sz w:val="20"/>
                <w:szCs w:val="20"/>
              </w:rPr>
              <w:t>Project Title:</w:t>
            </w:r>
          </w:p>
        </w:tc>
        <w:tc>
          <w:tcPr>
            <w:tcW w:w="7177" w:type="dxa"/>
            <w:shd w:val="clear" w:color="auto" w:fill="auto"/>
            <w:noWrap/>
            <w:vAlign w:val="bottom"/>
          </w:tcPr>
          <w:p w:rsidR="00A84820" w:rsidRPr="009015E2" w:rsidRDefault="007D6242" w:rsidP="00FC63D7">
            <w:pPr>
              <w:rPr>
                <w:rFonts w:asciiTheme="minorHAnsi" w:hAnsiTheme="minorHAnsi"/>
                <w:sz w:val="22"/>
                <w:szCs w:val="22"/>
              </w:rPr>
            </w:pPr>
            <w:r w:rsidRPr="009015E2">
              <w:rPr>
                <w:rFonts w:asciiTheme="minorHAnsi" w:hAnsiTheme="minorHAnsi"/>
                <w:b/>
                <w:sz w:val="22"/>
                <w:szCs w:val="22"/>
              </w:rPr>
              <w:t>Catalyzing environmental finance for low-carbon urban development</w:t>
            </w:r>
          </w:p>
        </w:tc>
      </w:tr>
      <w:tr w:rsidR="00A84820" w:rsidRPr="0084210D" w:rsidTr="008D3341">
        <w:trPr>
          <w:cantSplit/>
        </w:trPr>
        <w:tc>
          <w:tcPr>
            <w:tcW w:w="2340" w:type="dxa"/>
            <w:shd w:val="clear" w:color="auto" w:fill="auto"/>
            <w:noWrap/>
            <w:vAlign w:val="bottom"/>
          </w:tcPr>
          <w:p w:rsidR="00A84820" w:rsidRPr="009015E2" w:rsidRDefault="00A84820" w:rsidP="00FC63D7">
            <w:pPr>
              <w:rPr>
                <w:rFonts w:ascii="Calibri" w:eastAsia="SimSun" w:hAnsi="Calibri"/>
                <w:b/>
                <w:sz w:val="20"/>
                <w:szCs w:val="20"/>
              </w:rPr>
            </w:pPr>
            <w:r w:rsidRPr="009015E2">
              <w:rPr>
                <w:rFonts w:ascii="Calibri" w:eastAsia="SimSun" w:hAnsi="Calibri"/>
                <w:b/>
                <w:sz w:val="20"/>
                <w:szCs w:val="20"/>
              </w:rPr>
              <w:t xml:space="preserve">Project ID: </w:t>
            </w:r>
          </w:p>
        </w:tc>
        <w:tc>
          <w:tcPr>
            <w:tcW w:w="7177" w:type="dxa"/>
            <w:shd w:val="clear" w:color="auto" w:fill="auto"/>
            <w:noWrap/>
            <w:vAlign w:val="bottom"/>
          </w:tcPr>
          <w:p w:rsidR="00A84820" w:rsidRPr="009015E2" w:rsidRDefault="009015E2" w:rsidP="00FC63D7">
            <w:pPr>
              <w:rPr>
                <w:rFonts w:asciiTheme="minorHAnsi" w:hAnsiTheme="minorHAnsi"/>
                <w:sz w:val="22"/>
                <w:szCs w:val="22"/>
              </w:rPr>
            </w:pPr>
            <w:r w:rsidRPr="009015E2">
              <w:rPr>
                <w:rFonts w:asciiTheme="minorHAnsi" w:hAnsiTheme="minorHAnsi" w:cs="Arial"/>
                <w:color w:val="000000"/>
                <w:sz w:val="22"/>
                <w:szCs w:val="22"/>
                <w:shd w:val="clear" w:color="auto" w:fill="F2F4F0"/>
              </w:rPr>
              <w:t>00098530</w:t>
            </w:r>
          </w:p>
        </w:tc>
      </w:tr>
      <w:tr w:rsidR="00A84820" w:rsidRPr="0084210D" w:rsidTr="008D3341">
        <w:trPr>
          <w:cantSplit/>
        </w:trPr>
        <w:tc>
          <w:tcPr>
            <w:tcW w:w="2340" w:type="dxa"/>
            <w:shd w:val="clear" w:color="auto" w:fill="auto"/>
            <w:noWrap/>
            <w:vAlign w:val="bottom"/>
          </w:tcPr>
          <w:p w:rsidR="00A84820" w:rsidRPr="0084210D" w:rsidRDefault="00A84820" w:rsidP="00FC63D7">
            <w:pPr>
              <w:rPr>
                <w:rFonts w:ascii="Calibri" w:eastAsia="SimSun" w:hAnsi="Calibri"/>
                <w:sz w:val="20"/>
                <w:szCs w:val="20"/>
              </w:rPr>
            </w:pPr>
            <w:r w:rsidRPr="0084210D">
              <w:rPr>
                <w:rFonts w:ascii="Calibri" w:eastAsia="SimSun" w:hAnsi="Calibri"/>
                <w:b/>
                <w:sz w:val="20"/>
                <w:szCs w:val="20"/>
              </w:rPr>
              <w:t xml:space="preserve">Implementing Partner  (Executing Agency) </w:t>
            </w:r>
          </w:p>
        </w:tc>
        <w:tc>
          <w:tcPr>
            <w:tcW w:w="7177" w:type="dxa"/>
            <w:shd w:val="clear" w:color="auto" w:fill="auto"/>
            <w:vAlign w:val="bottom"/>
          </w:tcPr>
          <w:p w:rsidR="00A84820" w:rsidRPr="009015E2" w:rsidRDefault="007D6242" w:rsidP="00FC63D7">
            <w:pPr>
              <w:rPr>
                <w:rFonts w:asciiTheme="minorHAnsi" w:hAnsiTheme="minorHAnsi"/>
                <w:sz w:val="22"/>
                <w:szCs w:val="22"/>
              </w:rPr>
            </w:pPr>
            <w:r w:rsidRPr="009015E2">
              <w:rPr>
                <w:rFonts w:asciiTheme="minorHAnsi" w:hAnsiTheme="minorHAnsi"/>
                <w:sz w:val="22"/>
                <w:szCs w:val="22"/>
              </w:rPr>
              <w:t>UNDP Bosnia and Herzegovina</w:t>
            </w:r>
          </w:p>
        </w:tc>
      </w:tr>
    </w:tbl>
    <w:p w:rsidR="00A84820" w:rsidRPr="0084210D" w:rsidRDefault="00A84820" w:rsidP="00A84820">
      <w:pPr>
        <w:rPr>
          <w:rFonts w:ascii="Calibri" w:hAnsi="Calibri"/>
          <w:sz w:val="20"/>
          <w:szCs w:val="20"/>
        </w:rPr>
      </w:pPr>
    </w:p>
    <w:tbl>
      <w:tblPr>
        <w:tblW w:w="955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90"/>
        <w:gridCol w:w="915"/>
        <w:gridCol w:w="795"/>
        <w:gridCol w:w="907"/>
        <w:gridCol w:w="1107"/>
        <w:gridCol w:w="2129"/>
        <w:gridCol w:w="897"/>
        <w:gridCol w:w="810"/>
      </w:tblGrid>
      <w:tr w:rsidR="00C55BCA" w:rsidRPr="0084210D" w:rsidTr="00C55BCA">
        <w:trPr>
          <w:cantSplit/>
          <w:trHeight w:val="928"/>
        </w:trPr>
        <w:tc>
          <w:tcPr>
            <w:tcW w:w="1990" w:type="dxa"/>
            <w:shd w:val="clear" w:color="auto" w:fill="auto"/>
            <w:noWrap/>
            <w:vAlign w:val="center"/>
          </w:tcPr>
          <w:p w:rsidR="00C55BCA" w:rsidRPr="0084210D" w:rsidRDefault="00C55BCA" w:rsidP="00C55BCA">
            <w:pPr>
              <w:rPr>
                <w:rFonts w:ascii="Calibri" w:hAnsi="Calibri"/>
                <w:b/>
                <w:bCs/>
                <w:sz w:val="20"/>
                <w:szCs w:val="20"/>
              </w:rPr>
            </w:pPr>
            <w:r w:rsidRPr="0084210D">
              <w:rPr>
                <w:rFonts w:ascii="Calibri" w:hAnsi="Calibri"/>
                <w:b/>
                <w:bCs/>
                <w:sz w:val="20"/>
                <w:szCs w:val="20"/>
              </w:rPr>
              <w:t>GEF Outcome/Atlas Activity</w:t>
            </w:r>
          </w:p>
        </w:tc>
        <w:tc>
          <w:tcPr>
            <w:tcW w:w="915" w:type="dxa"/>
            <w:shd w:val="clear" w:color="auto" w:fill="auto"/>
            <w:vAlign w:val="center"/>
          </w:tcPr>
          <w:p w:rsidR="00C55BCA" w:rsidRPr="0084210D" w:rsidRDefault="00C55BCA" w:rsidP="00C55BCA">
            <w:pPr>
              <w:rPr>
                <w:rFonts w:ascii="Calibri" w:hAnsi="Calibri"/>
                <w:b/>
                <w:bCs/>
                <w:sz w:val="20"/>
                <w:szCs w:val="20"/>
              </w:rPr>
            </w:pPr>
            <w:r w:rsidRPr="0084210D">
              <w:rPr>
                <w:rFonts w:ascii="Calibri" w:hAnsi="Calibri"/>
                <w:b/>
                <w:bCs/>
                <w:sz w:val="20"/>
                <w:szCs w:val="20"/>
              </w:rPr>
              <w:t>Responsible Party/</w:t>
            </w:r>
          </w:p>
        </w:tc>
        <w:tc>
          <w:tcPr>
            <w:tcW w:w="795" w:type="dxa"/>
            <w:shd w:val="clear" w:color="auto" w:fill="auto"/>
            <w:vAlign w:val="center"/>
          </w:tcPr>
          <w:p w:rsidR="00C55BCA" w:rsidRPr="0084210D" w:rsidRDefault="00C55BCA" w:rsidP="00C55BCA">
            <w:pPr>
              <w:rPr>
                <w:rFonts w:ascii="Calibri" w:hAnsi="Calibri"/>
                <w:b/>
                <w:bCs/>
                <w:sz w:val="20"/>
                <w:szCs w:val="20"/>
              </w:rPr>
            </w:pPr>
            <w:r w:rsidRPr="0084210D">
              <w:rPr>
                <w:rFonts w:ascii="Calibri" w:hAnsi="Calibri"/>
                <w:b/>
                <w:bCs/>
                <w:sz w:val="20"/>
                <w:szCs w:val="20"/>
              </w:rPr>
              <w:t>Fund ID</w:t>
            </w:r>
          </w:p>
        </w:tc>
        <w:tc>
          <w:tcPr>
            <w:tcW w:w="907" w:type="dxa"/>
            <w:shd w:val="clear" w:color="auto" w:fill="auto"/>
            <w:vAlign w:val="center"/>
          </w:tcPr>
          <w:p w:rsidR="00C55BCA" w:rsidRPr="0084210D" w:rsidRDefault="00C55BCA" w:rsidP="00C55BCA">
            <w:pPr>
              <w:rPr>
                <w:rFonts w:ascii="Calibri" w:hAnsi="Calibri"/>
                <w:b/>
                <w:bCs/>
                <w:sz w:val="20"/>
                <w:szCs w:val="20"/>
              </w:rPr>
            </w:pPr>
            <w:r w:rsidRPr="0084210D">
              <w:rPr>
                <w:rFonts w:ascii="Calibri" w:hAnsi="Calibri"/>
                <w:b/>
                <w:bCs/>
                <w:sz w:val="20"/>
                <w:szCs w:val="20"/>
              </w:rPr>
              <w:t>Donor Name</w:t>
            </w:r>
          </w:p>
        </w:tc>
        <w:tc>
          <w:tcPr>
            <w:tcW w:w="1107" w:type="dxa"/>
            <w:shd w:val="clear" w:color="auto" w:fill="auto"/>
            <w:noWrap/>
            <w:vAlign w:val="center"/>
          </w:tcPr>
          <w:p w:rsidR="00C55BCA" w:rsidRPr="0084210D" w:rsidRDefault="00C55BCA" w:rsidP="00C55BCA">
            <w:pPr>
              <w:rPr>
                <w:rFonts w:ascii="Calibri" w:hAnsi="Calibri"/>
                <w:b/>
                <w:bCs/>
                <w:sz w:val="20"/>
                <w:szCs w:val="20"/>
              </w:rPr>
            </w:pPr>
            <w:r w:rsidRPr="0084210D">
              <w:rPr>
                <w:rFonts w:ascii="Calibri" w:hAnsi="Calibri"/>
                <w:b/>
                <w:bCs/>
                <w:sz w:val="20"/>
                <w:szCs w:val="20"/>
              </w:rPr>
              <w:t>Atlas Budgetary Account Code</w:t>
            </w:r>
          </w:p>
        </w:tc>
        <w:tc>
          <w:tcPr>
            <w:tcW w:w="2129" w:type="dxa"/>
            <w:shd w:val="clear" w:color="auto" w:fill="auto"/>
            <w:vAlign w:val="center"/>
          </w:tcPr>
          <w:p w:rsidR="00C55BCA" w:rsidRPr="0084210D" w:rsidRDefault="00C55BCA" w:rsidP="00C55BCA">
            <w:pPr>
              <w:rPr>
                <w:rFonts w:ascii="Calibri" w:hAnsi="Calibri"/>
                <w:b/>
                <w:bCs/>
                <w:sz w:val="20"/>
                <w:szCs w:val="20"/>
              </w:rPr>
            </w:pPr>
            <w:r w:rsidRPr="0084210D">
              <w:rPr>
                <w:rFonts w:ascii="Calibri" w:hAnsi="Calibri"/>
                <w:b/>
                <w:bCs/>
                <w:sz w:val="20"/>
                <w:szCs w:val="20"/>
              </w:rPr>
              <w:t>ATLAS Budget Description</w:t>
            </w:r>
          </w:p>
        </w:tc>
        <w:tc>
          <w:tcPr>
            <w:tcW w:w="897" w:type="dxa"/>
          </w:tcPr>
          <w:p w:rsidR="00C55BCA" w:rsidRPr="0084210D" w:rsidRDefault="00C55BCA" w:rsidP="00C55BCA">
            <w:pPr>
              <w:rPr>
                <w:rFonts w:ascii="Calibri" w:hAnsi="Calibri"/>
                <w:b/>
                <w:bCs/>
                <w:sz w:val="20"/>
                <w:szCs w:val="20"/>
              </w:rPr>
            </w:pPr>
          </w:p>
          <w:p w:rsidR="00C55BCA" w:rsidRPr="0084210D" w:rsidRDefault="00C55BCA" w:rsidP="00C55BCA">
            <w:pPr>
              <w:rPr>
                <w:rFonts w:ascii="Calibri" w:hAnsi="Calibri"/>
                <w:b/>
                <w:bCs/>
                <w:sz w:val="20"/>
                <w:szCs w:val="20"/>
              </w:rPr>
            </w:pPr>
          </w:p>
          <w:p w:rsidR="00C55BCA" w:rsidRPr="0084210D" w:rsidRDefault="00C55BCA" w:rsidP="00C55BCA">
            <w:pPr>
              <w:rPr>
                <w:rFonts w:ascii="Calibri" w:hAnsi="Calibri"/>
                <w:b/>
                <w:bCs/>
                <w:sz w:val="20"/>
                <w:szCs w:val="20"/>
              </w:rPr>
            </w:pPr>
            <w:r w:rsidRPr="0084210D">
              <w:rPr>
                <w:rFonts w:ascii="Calibri" w:hAnsi="Calibri"/>
                <w:b/>
                <w:bCs/>
                <w:sz w:val="20"/>
                <w:szCs w:val="20"/>
              </w:rPr>
              <w:t>Amount US$</w:t>
            </w:r>
          </w:p>
        </w:tc>
        <w:tc>
          <w:tcPr>
            <w:tcW w:w="810" w:type="dxa"/>
            <w:vAlign w:val="center"/>
          </w:tcPr>
          <w:p w:rsidR="00C55BCA" w:rsidRDefault="00C55BCA" w:rsidP="00C55BCA">
            <w:pPr>
              <w:rPr>
                <w:rFonts w:ascii="Calibri" w:hAnsi="Calibri"/>
                <w:b/>
                <w:bCs/>
                <w:sz w:val="20"/>
                <w:szCs w:val="20"/>
                <w:lang w:val="en-GB"/>
              </w:rPr>
            </w:pPr>
            <w:r w:rsidRPr="0023005F">
              <w:rPr>
                <w:rFonts w:ascii="Calibri" w:hAnsi="Calibri"/>
                <w:b/>
                <w:bCs/>
                <w:sz w:val="20"/>
                <w:szCs w:val="20"/>
                <w:lang w:val="en-GB"/>
              </w:rPr>
              <w:t>Budget notes:</w:t>
            </w:r>
          </w:p>
        </w:tc>
      </w:tr>
      <w:tr w:rsidR="00C55BCA" w:rsidRPr="0084210D" w:rsidTr="00C55BCA">
        <w:trPr>
          <w:trHeight w:val="246"/>
        </w:trPr>
        <w:tc>
          <w:tcPr>
            <w:tcW w:w="1990" w:type="dxa"/>
            <w:vMerge w:val="restart"/>
            <w:shd w:val="clear" w:color="auto" w:fill="auto"/>
            <w:noWrap/>
          </w:tcPr>
          <w:p w:rsidR="00C55BCA" w:rsidRPr="0084210D" w:rsidRDefault="00C55BCA" w:rsidP="00C55BCA">
            <w:pPr>
              <w:rPr>
                <w:rFonts w:ascii="Calibri" w:hAnsi="Calibri"/>
                <w:b/>
                <w:bCs/>
                <w:sz w:val="20"/>
                <w:szCs w:val="20"/>
              </w:rPr>
            </w:pPr>
            <w:r w:rsidRPr="0084210D">
              <w:rPr>
                <w:rFonts w:ascii="Calibri" w:hAnsi="Calibri"/>
                <w:b/>
                <w:bCs/>
                <w:sz w:val="20"/>
                <w:szCs w:val="20"/>
              </w:rPr>
              <w:t>Project preparation grant to finalize the UNDP-GEF project document for project “</w:t>
            </w:r>
            <w:r w:rsidRPr="0084210D">
              <w:rPr>
                <w:rFonts w:ascii="Calibri" w:hAnsi="Calibri"/>
                <w:b/>
                <w:sz w:val="22"/>
                <w:szCs w:val="22"/>
              </w:rPr>
              <w:t>Catalyzing environmental finance for low-carbon urban development”</w:t>
            </w:r>
          </w:p>
        </w:tc>
        <w:tc>
          <w:tcPr>
            <w:tcW w:w="915" w:type="dxa"/>
            <w:vMerge w:val="restart"/>
            <w:shd w:val="clear" w:color="auto" w:fill="auto"/>
            <w:vAlign w:val="center"/>
          </w:tcPr>
          <w:p w:rsidR="00C55BCA" w:rsidRPr="0084210D" w:rsidRDefault="00C55BCA" w:rsidP="00C55BCA">
            <w:pPr>
              <w:rPr>
                <w:rFonts w:ascii="Calibri" w:hAnsi="Calibri"/>
                <w:b/>
                <w:bCs/>
                <w:sz w:val="20"/>
                <w:szCs w:val="20"/>
              </w:rPr>
            </w:pPr>
            <w:r w:rsidRPr="0084210D">
              <w:rPr>
                <w:rFonts w:ascii="Calibri" w:hAnsi="Calibri"/>
                <w:b/>
                <w:bCs/>
                <w:sz w:val="20"/>
                <w:szCs w:val="20"/>
              </w:rPr>
              <w:t>UNDP</w:t>
            </w:r>
          </w:p>
        </w:tc>
        <w:tc>
          <w:tcPr>
            <w:tcW w:w="795" w:type="dxa"/>
            <w:vMerge w:val="restart"/>
            <w:shd w:val="clear" w:color="auto" w:fill="auto"/>
            <w:vAlign w:val="center"/>
          </w:tcPr>
          <w:p w:rsidR="00C55BCA" w:rsidRPr="0084210D" w:rsidRDefault="00C55BCA" w:rsidP="00C55BCA">
            <w:pPr>
              <w:rPr>
                <w:rFonts w:ascii="Calibri" w:hAnsi="Calibri"/>
                <w:b/>
                <w:bCs/>
                <w:sz w:val="20"/>
                <w:szCs w:val="20"/>
              </w:rPr>
            </w:pPr>
            <w:r w:rsidRPr="0084210D">
              <w:rPr>
                <w:rFonts w:ascii="Calibri" w:hAnsi="Calibri"/>
                <w:b/>
                <w:bCs/>
                <w:sz w:val="20"/>
                <w:szCs w:val="20"/>
              </w:rPr>
              <w:t>62000</w:t>
            </w:r>
          </w:p>
        </w:tc>
        <w:tc>
          <w:tcPr>
            <w:tcW w:w="907" w:type="dxa"/>
            <w:vMerge w:val="restart"/>
            <w:shd w:val="clear" w:color="auto" w:fill="auto"/>
            <w:vAlign w:val="center"/>
          </w:tcPr>
          <w:p w:rsidR="00C55BCA" w:rsidRPr="0084210D" w:rsidRDefault="00C55BCA" w:rsidP="00C55BCA">
            <w:pPr>
              <w:rPr>
                <w:rFonts w:ascii="Calibri" w:hAnsi="Calibri"/>
                <w:b/>
                <w:bCs/>
                <w:sz w:val="20"/>
                <w:szCs w:val="20"/>
              </w:rPr>
            </w:pPr>
            <w:r w:rsidRPr="0084210D">
              <w:rPr>
                <w:rFonts w:ascii="Calibri" w:hAnsi="Calibri"/>
                <w:b/>
                <w:bCs/>
                <w:sz w:val="20"/>
                <w:szCs w:val="20"/>
              </w:rPr>
              <w:t>GEF TRUSTEE</w:t>
            </w:r>
          </w:p>
        </w:tc>
        <w:tc>
          <w:tcPr>
            <w:tcW w:w="1107" w:type="dxa"/>
            <w:shd w:val="clear" w:color="auto" w:fill="auto"/>
            <w:noWrap/>
          </w:tcPr>
          <w:p w:rsidR="00C55BCA" w:rsidRPr="0084210D" w:rsidRDefault="00C55BCA" w:rsidP="00C55BCA">
            <w:pPr>
              <w:rPr>
                <w:rFonts w:ascii="Calibri" w:hAnsi="Calibri"/>
                <w:sz w:val="20"/>
                <w:szCs w:val="20"/>
              </w:rPr>
            </w:pPr>
            <w:r w:rsidRPr="0084210D">
              <w:rPr>
                <w:rFonts w:ascii="Calibri" w:hAnsi="Calibri"/>
                <w:sz w:val="20"/>
                <w:szCs w:val="20"/>
              </w:rPr>
              <w:t>71200</w:t>
            </w:r>
          </w:p>
        </w:tc>
        <w:tc>
          <w:tcPr>
            <w:tcW w:w="2129" w:type="dxa"/>
            <w:shd w:val="clear" w:color="auto" w:fill="auto"/>
          </w:tcPr>
          <w:p w:rsidR="00C55BCA" w:rsidRPr="0084210D" w:rsidRDefault="00C55BCA" w:rsidP="00C55BCA">
            <w:pPr>
              <w:rPr>
                <w:rFonts w:ascii="Calibri" w:hAnsi="Calibri"/>
                <w:sz w:val="20"/>
                <w:szCs w:val="20"/>
              </w:rPr>
            </w:pPr>
            <w:r w:rsidRPr="0084210D">
              <w:rPr>
                <w:rFonts w:ascii="Calibri" w:hAnsi="Calibri"/>
                <w:sz w:val="20"/>
                <w:szCs w:val="20"/>
              </w:rPr>
              <w:t>International Consultants</w:t>
            </w:r>
          </w:p>
        </w:tc>
        <w:tc>
          <w:tcPr>
            <w:tcW w:w="897" w:type="dxa"/>
          </w:tcPr>
          <w:p w:rsidR="00C55BCA" w:rsidRPr="0084210D" w:rsidRDefault="00C55BCA" w:rsidP="00C55BCA">
            <w:pPr>
              <w:rPr>
                <w:rFonts w:ascii="Calibri" w:hAnsi="Calibri"/>
                <w:b/>
                <w:bCs/>
                <w:sz w:val="20"/>
                <w:szCs w:val="20"/>
              </w:rPr>
            </w:pPr>
            <w:r>
              <w:rPr>
                <w:rFonts w:ascii="Calibri" w:hAnsi="Calibri"/>
                <w:b/>
                <w:bCs/>
                <w:sz w:val="20"/>
                <w:szCs w:val="20"/>
              </w:rPr>
              <w:t>35</w:t>
            </w:r>
            <w:r w:rsidRPr="0084210D">
              <w:rPr>
                <w:rFonts w:ascii="Calibri" w:hAnsi="Calibri"/>
                <w:b/>
                <w:bCs/>
                <w:sz w:val="20"/>
                <w:szCs w:val="20"/>
              </w:rPr>
              <w:t xml:space="preserve"> 000</w:t>
            </w:r>
          </w:p>
        </w:tc>
        <w:tc>
          <w:tcPr>
            <w:tcW w:w="810" w:type="dxa"/>
          </w:tcPr>
          <w:p w:rsidR="00C55BCA" w:rsidRDefault="00C55BCA" w:rsidP="00C55BCA">
            <w:pPr>
              <w:jc w:val="center"/>
              <w:rPr>
                <w:rFonts w:ascii="Calibri" w:hAnsi="Calibri"/>
                <w:bCs/>
                <w:sz w:val="20"/>
                <w:szCs w:val="20"/>
                <w:lang w:val="en-GB"/>
              </w:rPr>
            </w:pPr>
            <w:r w:rsidRPr="00925C0B">
              <w:rPr>
                <w:rFonts w:ascii="Calibri" w:hAnsi="Calibri"/>
                <w:bCs/>
                <w:sz w:val="20"/>
                <w:szCs w:val="20"/>
                <w:lang w:val="en-GB"/>
              </w:rPr>
              <w:t>1</w:t>
            </w:r>
          </w:p>
        </w:tc>
      </w:tr>
      <w:tr w:rsidR="00C55BCA" w:rsidRPr="0084210D" w:rsidTr="00C55BCA">
        <w:trPr>
          <w:trHeight w:val="260"/>
        </w:trPr>
        <w:tc>
          <w:tcPr>
            <w:tcW w:w="1990" w:type="dxa"/>
            <w:vMerge/>
            <w:shd w:val="clear" w:color="auto" w:fill="auto"/>
            <w:noWrap/>
          </w:tcPr>
          <w:p w:rsidR="00C55BCA" w:rsidRPr="0084210D" w:rsidRDefault="00C55BCA" w:rsidP="00C55BCA">
            <w:pPr>
              <w:rPr>
                <w:rFonts w:ascii="Calibri" w:hAnsi="Calibri"/>
                <w:b/>
                <w:bCs/>
                <w:sz w:val="20"/>
                <w:szCs w:val="20"/>
              </w:rPr>
            </w:pPr>
          </w:p>
        </w:tc>
        <w:tc>
          <w:tcPr>
            <w:tcW w:w="915" w:type="dxa"/>
            <w:vMerge/>
            <w:shd w:val="clear" w:color="auto" w:fill="auto"/>
          </w:tcPr>
          <w:p w:rsidR="00C55BCA" w:rsidRPr="0084210D" w:rsidRDefault="00C55BCA" w:rsidP="00C55BCA">
            <w:pPr>
              <w:rPr>
                <w:rFonts w:ascii="Calibri" w:hAnsi="Calibri"/>
                <w:b/>
                <w:bCs/>
                <w:sz w:val="20"/>
                <w:szCs w:val="20"/>
              </w:rPr>
            </w:pPr>
          </w:p>
        </w:tc>
        <w:tc>
          <w:tcPr>
            <w:tcW w:w="795" w:type="dxa"/>
            <w:vMerge/>
            <w:shd w:val="clear" w:color="auto" w:fill="auto"/>
          </w:tcPr>
          <w:p w:rsidR="00C55BCA" w:rsidRPr="0084210D" w:rsidRDefault="00C55BCA" w:rsidP="00C55BCA">
            <w:pPr>
              <w:rPr>
                <w:rFonts w:ascii="Calibri" w:hAnsi="Calibri"/>
                <w:b/>
                <w:bCs/>
                <w:sz w:val="20"/>
                <w:szCs w:val="20"/>
              </w:rPr>
            </w:pPr>
          </w:p>
        </w:tc>
        <w:tc>
          <w:tcPr>
            <w:tcW w:w="907" w:type="dxa"/>
            <w:vMerge/>
            <w:shd w:val="clear" w:color="auto" w:fill="auto"/>
          </w:tcPr>
          <w:p w:rsidR="00C55BCA" w:rsidRPr="0084210D" w:rsidRDefault="00C55BCA" w:rsidP="00C55BCA">
            <w:pPr>
              <w:rPr>
                <w:rFonts w:ascii="Calibri" w:hAnsi="Calibri"/>
                <w:b/>
                <w:bCs/>
                <w:sz w:val="20"/>
                <w:szCs w:val="20"/>
              </w:rPr>
            </w:pPr>
          </w:p>
        </w:tc>
        <w:tc>
          <w:tcPr>
            <w:tcW w:w="1107" w:type="dxa"/>
            <w:shd w:val="clear" w:color="auto" w:fill="auto"/>
            <w:noWrap/>
          </w:tcPr>
          <w:p w:rsidR="00C55BCA" w:rsidRPr="0084210D" w:rsidRDefault="00C55BCA" w:rsidP="00C55BCA">
            <w:pPr>
              <w:rPr>
                <w:rFonts w:ascii="Calibri" w:hAnsi="Calibri"/>
                <w:sz w:val="20"/>
                <w:szCs w:val="20"/>
              </w:rPr>
            </w:pPr>
            <w:r w:rsidRPr="0084210D">
              <w:rPr>
                <w:rFonts w:ascii="Calibri" w:hAnsi="Calibri"/>
                <w:sz w:val="20"/>
                <w:szCs w:val="20"/>
              </w:rPr>
              <w:t>71300</w:t>
            </w:r>
          </w:p>
        </w:tc>
        <w:tc>
          <w:tcPr>
            <w:tcW w:w="2129" w:type="dxa"/>
            <w:shd w:val="clear" w:color="auto" w:fill="auto"/>
          </w:tcPr>
          <w:p w:rsidR="00C55BCA" w:rsidRPr="0084210D" w:rsidRDefault="00C55BCA" w:rsidP="00C55BCA">
            <w:pPr>
              <w:rPr>
                <w:rFonts w:ascii="Calibri" w:hAnsi="Calibri"/>
                <w:sz w:val="20"/>
                <w:szCs w:val="20"/>
              </w:rPr>
            </w:pPr>
            <w:r w:rsidRPr="0084210D">
              <w:rPr>
                <w:rFonts w:ascii="Calibri" w:hAnsi="Calibri"/>
                <w:sz w:val="20"/>
                <w:szCs w:val="20"/>
              </w:rPr>
              <w:t>Local Consultants</w:t>
            </w:r>
          </w:p>
        </w:tc>
        <w:tc>
          <w:tcPr>
            <w:tcW w:w="897" w:type="dxa"/>
          </w:tcPr>
          <w:p w:rsidR="00C55BCA" w:rsidRPr="0084210D" w:rsidRDefault="00C55BCA" w:rsidP="00C55BCA">
            <w:pPr>
              <w:rPr>
                <w:rFonts w:ascii="Calibri" w:hAnsi="Calibri"/>
                <w:b/>
                <w:bCs/>
                <w:sz w:val="20"/>
                <w:szCs w:val="20"/>
              </w:rPr>
            </w:pPr>
            <w:r>
              <w:rPr>
                <w:rFonts w:ascii="Calibri" w:hAnsi="Calibri"/>
                <w:b/>
                <w:bCs/>
                <w:sz w:val="20"/>
                <w:szCs w:val="20"/>
              </w:rPr>
              <w:t xml:space="preserve">  </w:t>
            </w:r>
            <w:r w:rsidRPr="0084210D">
              <w:rPr>
                <w:rFonts w:ascii="Calibri" w:hAnsi="Calibri"/>
                <w:b/>
                <w:bCs/>
                <w:sz w:val="20"/>
                <w:szCs w:val="20"/>
              </w:rPr>
              <w:t>8 000</w:t>
            </w:r>
          </w:p>
        </w:tc>
        <w:tc>
          <w:tcPr>
            <w:tcW w:w="810" w:type="dxa"/>
          </w:tcPr>
          <w:p w:rsidR="00C55BCA" w:rsidRPr="006A151E" w:rsidRDefault="00C55BCA" w:rsidP="00C55BCA">
            <w:pPr>
              <w:jc w:val="center"/>
              <w:rPr>
                <w:rFonts w:ascii="Calibri" w:hAnsi="Calibri"/>
                <w:bCs/>
                <w:sz w:val="20"/>
                <w:szCs w:val="20"/>
                <w:lang w:val="en-GB"/>
              </w:rPr>
            </w:pPr>
            <w:r w:rsidRPr="00925C0B">
              <w:rPr>
                <w:rFonts w:ascii="Calibri" w:hAnsi="Calibri"/>
                <w:bCs/>
                <w:sz w:val="20"/>
                <w:szCs w:val="20"/>
                <w:lang w:val="en-GB"/>
              </w:rPr>
              <w:t>2</w:t>
            </w:r>
          </w:p>
        </w:tc>
      </w:tr>
      <w:tr w:rsidR="00C55BCA" w:rsidRPr="0084210D" w:rsidTr="00C55BCA">
        <w:trPr>
          <w:trHeight w:val="492"/>
        </w:trPr>
        <w:tc>
          <w:tcPr>
            <w:tcW w:w="1990" w:type="dxa"/>
            <w:vMerge/>
            <w:shd w:val="clear" w:color="auto" w:fill="auto"/>
            <w:noWrap/>
          </w:tcPr>
          <w:p w:rsidR="00C55BCA" w:rsidRPr="0084210D" w:rsidRDefault="00C55BCA" w:rsidP="00C55BCA">
            <w:pPr>
              <w:rPr>
                <w:rFonts w:ascii="Calibri" w:hAnsi="Calibri"/>
                <w:b/>
                <w:bCs/>
                <w:sz w:val="20"/>
                <w:szCs w:val="20"/>
              </w:rPr>
            </w:pPr>
          </w:p>
        </w:tc>
        <w:tc>
          <w:tcPr>
            <w:tcW w:w="915" w:type="dxa"/>
            <w:vMerge/>
            <w:shd w:val="clear" w:color="auto" w:fill="auto"/>
          </w:tcPr>
          <w:p w:rsidR="00C55BCA" w:rsidRPr="0084210D" w:rsidRDefault="00C55BCA" w:rsidP="00C55BCA">
            <w:pPr>
              <w:rPr>
                <w:rFonts w:ascii="Calibri" w:hAnsi="Calibri"/>
                <w:b/>
                <w:bCs/>
                <w:sz w:val="20"/>
                <w:szCs w:val="20"/>
              </w:rPr>
            </w:pPr>
          </w:p>
        </w:tc>
        <w:tc>
          <w:tcPr>
            <w:tcW w:w="795" w:type="dxa"/>
            <w:vMerge/>
            <w:shd w:val="clear" w:color="auto" w:fill="auto"/>
          </w:tcPr>
          <w:p w:rsidR="00C55BCA" w:rsidRPr="0084210D" w:rsidRDefault="00C55BCA" w:rsidP="00C55BCA">
            <w:pPr>
              <w:rPr>
                <w:rFonts w:ascii="Calibri" w:hAnsi="Calibri"/>
                <w:b/>
                <w:bCs/>
                <w:sz w:val="20"/>
                <w:szCs w:val="20"/>
              </w:rPr>
            </w:pPr>
          </w:p>
        </w:tc>
        <w:tc>
          <w:tcPr>
            <w:tcW w:w="907" w:type="dxa"/>
            <w:vMerge/>
            <w:shd w:val="clear" w:color="auto" w:fill="auto"/>
          </w:tcPr>
          <w:p w:rsidR="00C55BCA" w:rsidRPr="0084210D" w:rsidRDefault="00C55BCA" w:rsidP="00C55BCA">
            <w:pPr>
              <w:rPr>
                <w:rFonts w:ascii="Calibri" w:hAnsi="Calibri"/>
                <w:b/>
                <w:bCs/>
                <w:sz w:val="20"/>
                <w:szCs w:val="20"/>
              </w:rPr>
            </w:pPr>
          </w:p>
        </w:tc>
        <w:tc>
          <w:tcPr>
            <w:tcW w:w="1107" w:type="dxa"/>
            <w:shd w:val="clear" w:color="auto" w:fill="auto"/>
            <w:noWrap/>
          </w:tcPr>
          <w:p w:rsidR="00C55BCA" w:rsidRPr="0084210D" w:rsidRDefault="00C55BCA" w:rsidP="00C55BCA">
            <w:pPr>
              <w:rPr>
                <w:rFonts w:ascii="Calibri" w:hAnsi="Calibri"/>
                <w:sz w:val="20"/>
                <w:szCs w:val="20"/>
              </w:rPr>
            </w:pPr>
            <w:r w:rsidRPr="0084210D">
              <w:rPr>
                <w:rFonts w:ascii="Calibri" w:hAnsi="Calibri"/>
                <w:sz w:val="20"/>
                <w:szCs w:val="20"/>
              </w:rPr>
              <w:t>71600</w:t>
            </w:r>
          </w:p>
        </w:tc>
        <w:tc>
          <w:tcPr>
            <w:tcW w:w="2129" w:type="dxa"/>
            <w:shd w:val="clear" w:color="auto" w:fill="auto"/>
          </w:tcPr>
          <w:p w:rsidR="00C55BCA" w:rsidRPr="0084210D" w:rsidRDefault="006B5DCD" w:rsidP="006B5DCD">
            <w:pPr>
              <w:rPr>
                <w:rFonts w:ascii="Calibri" w:hAnsi="Calibri"/>
                <w:sz w:val="20"/>
                <w:szCs w:val="20"/>
              </w:rPr>
            </w:pPr>
            <w:r>
              <w:rPr>
                <w:rFonts w:ascii="Calibri" w:hAnsi="Calibri"/>
                <w:sz w:val="20"/>
                <w:szCs w:val="20"/>
              </w:rPr>
              <w:t>Travel</w:t>
            </w:r>
          </w:p>
        </w:tc>
        <w:tc>
          <w:tcPr>
            <w:tcW w:w="897" w:type="dxa"/>
          </w:tcPr>
          <w:p w:rsidR="00C55BCA" w:rsidRPr="0084210D" w:rsidRDefault="00C55BCA" w:rsidP="00C55BCA">
            <w:pPr>
              <w:rPr>
                <w:rFonts w:ascii="Calibri" w:hAnsi="Calibri"/>
                <w:b/>
                <w:bCs/>
                <w:sz w:val="20"/>
                <w:szCs w:val="20"/>
              </w:rPr>
            </w:pPr>
            <w:r w:rsidRPr="0084210D">
              <w:rPr>
                <w:rFonts w:ascii="Calibri" w:hAnsi="Calibri"/>
                <w:b/>
                <w:bCs/>
                <w:sz w:val="20"/>
                <w:szCs w:val="20"/>
              </w:rPr>
              <w:t xml:space="preserve">  </w:t>
            </w:r>
            <w:r>
              <w:rPr>
                <w:rFonts w:ascii="Calibri" w:hAnsi="Calibri"/>
                <w:b/>
                <w:bCs/>
                <w:sz w:val="20"/>
                <w:szCs w:val="20"/>
              </w:rPr>
              <w:t>2</w:t>
            </w:r>
            <w:r w:rsidR="005572FF">
              <w:rPr>
                <w:rFonts w:ascii="Calibri" w:hAnsi="Calibri"/>
                <w:b/>
                <w:bCs/>
                <w:sz w:val="20"/>
                <w:szCs w:val="20"/>
              </w:rPr>
              <w:t xml:space="preserve"> 3</w:t>
            </w:r>
            <w:r w:rsidRPr="0084210D">
              <w:rPr>
                <w:rFonts w:ascii="Calibri" w:hAnsi="Calibri"/>
                <w:b/>
                <w:bCs/>
                <w:sz w:val="20"/>
                <w:szCs w:val="20"/>
              </w:rPr>
              <w:t>00</w:t>
            </w:r>
          </w:p>
        </w:tc>
        <w:tc>
          <w:tcPr>
            <w:tcW w:w="810" w:type="dxa"/>
          </w:tcPr>
          <w:p w:rsidR="00C55BCA" w:rsidRPr="006A151E" w:rsidRDefault="00C55BCA" w:rsidP="00C55BCA">
            <w:pPr>
              <w:jc w:val="center"/>
              <w:rPr>
                <w:rFonts w:ascii="Calibri" w:hAnsi="Calibri"/>
                <w:bCs/>
                <w:sz w:val="20"/>
                <w:szCs w:val="20"/>
                <w:lang w:val="en-GB"/>
              </w:rPr>
            </w:pPr>
            <w:r w:rsidRPr="00925C0B">
              <w:rPr>
                <w:rFonts w:ascii="Calibri" w:hAnsi="Calibri"/>
                <w:bCs/>
                <w:sz w:val="20"/>
                <w:szCs w:val="20"/>
                <w:lang w:val="en-GB"/>
              </w:rPr>
              <w:t>3</w:t>
            </w:r>
          </w:p>
        </w:tc>
      </w:tr>
      <w:tr w:rsidR="00C55BCA" w:rsidRPr="0084210D" w:rsidTr="00C55BCA">
        <w:trPr>
          <w:trHeight w:val="246"/>
        </w:trPr>
        <w:tc>
          <w:tcPr>
            <w:tcW w:w="1990" w:type="dxa"/>
            <w:vMerge/>
            <w:shd w:val="clear" w:color="auto" w:fill="auto"/>
            <w:noWrap/>
          </w:tcPr>
          <w:p w:rsidR="00C55BCA" w:rsidRPr="0084210D" w:rsidRDefault="00C55BCA" w:rsidP="00C55BCA">
            <w:pPr>
              <w:rPr>
                <w:rFonts w:ascii="Calibri" w:hAnsi="Calibri"/>
                <w:sz w:val="20"/>
                <w:szCs w:val="20"/>
              </w:rPr>
            </w:pPr>
          </w:p>
        </w:tc>
        <w:tc>
          <w:tcPr>
            <w:tcW w:w="915" w:type="dxa"/>
            <w:vMerge/>
            <w:shd w:val="clear" w:color="auto" w:fill="auto"/>
          </w:tcPr>
          <w:p w:rsidR="00C55BCA" w:rsidRPr="0084210D" w:rsidRDefault="00C55BCA" w:rsidP="00C55BCA">
            <w:pPr>
              <w:rPr>
                <w:rFonts w:ascii="Calibri" w:hAnsi="Calibri"/>
                <w:b/>
                <w:bCs/>
                <w:sz w:val="20"/>
                <w:szCs w:val="20"/>
              </w:rPr>
            </w:pPr>
          </w:p>
        </w:tc>
        <w:tc>
          <w:tcPr>
            <w:tcW w:w="795" w:type="dxa"/>
            <w:vMerge/>
            <w:shd w:val="clear" w:color="auto" w:fill="auto"/>
          </w:tcPr>
          <w:p w:rsidR="00C55BCA" w:rsidRPr="0084210D" w:rsidRDefault="00C55BCA" w:rsidP="00C55BCA">
            <w:pPr>
              <w:rPr>
                <w:rFonts w:ascii="Calibri" w:hAnsi="Calibri"/>
                <w:b/>
                <w:bCs/>
                <w:sz w:val="20"/>
                <w:szCs w:val="20"/>
              </w:rPr>
            </w:pPr>
          </w:p>
        </w:tc>
        <w:tc>
          <w:tcPr>
            <w:tcW w:w="907" w:type="dxa"/>
            <w:vMerge/>
            <w:shd w:val="clear" w:color="auto" w:fill="auto"/>
          </w:tcPr>
          <w:p w:rsidR="00C55BCA" w:rsidRPr="0084210D" w:rsidRDefault="00C55BCA" w:rsidP="00C55BCA">
            <w:pPr>
              <w:rPr>
                <w:rFonts w:ascii="Calibri" w:hAnsi="Calibri"/>
                <w:b/>
                <w:bCs/>
                <w:sz w:val="20"/>
                <w:szCs w:val="20"/>
              </w:rPr>
            </w:pPr>
          </w:p>
        </w:tc>
        <w:tc>
          <w:tcPr>
            <w:tcW w:w="1107" w:type="dxa"/>
            <w:shd w:val="clear" w:color="auto" w:fill="auto"/>
            <w:noWrap/>
          </w:tcPr>
          <w:p w:rsidR="00C55BCA" w:rsidRPr="0084210D" w:rsidRDefault="00C55BCA" w:rsidP="00C55BCA">
            <w:pPr>
              <w:rPr>
                <w:rFonts w:ascii="Calibri" w:hAnsi="Calibri"/>
                <w:sz w:val="20"/>
                <w:szCs w:val="20"/>
              </w:rPr>
            </w:pPr>
            <w:r w:rsidRPr="0084210D">
              <w:rPr>
                <w:rFonts w:ascii="Calibri" w:hAnsi="Calibri"/>
                <w:sz w:val="20"/>
                <w:szCs w:val="20"/>
              </w:rPr>
              <w:t>74500</w:t>
            </w:r>
          </w:p>
        </w:tc>
        <w:tc>
          <w:tcPr>
            <w:tcW w:w="2129" w:type="dxa"/>
            <w:shd w:val="clear" w:color="auto" w:fill="auto"/>
          </w:tcPr>
          <w:p w:rsidR="00C55BCA" w:rsidRPr="0084210D" w:rsidRDefault="00C55BCA" w:rsidP="00C55BCA">
            <w:pPr>
              <w:rPr>
                <w:rFonts w:ascii="Calibri" w:hAnsi="Calibri"/>
                <w:sz w:val="20"/>
                <w:szCs w:val="20"/>
              </w:rPr>
            </w:pPr>
            <w:r w:rsidRPr="0084210D">
              <w:rPr>
                <w:rFonts w:ascii="Calibri" w:hAnsi="Calibri"/>
                <w:sz w:val="20"/>
                <w:szCs w:val="20"/>
              </w:rPr>
              <w:t>Miscellaneous Expenses</w:t>
            </w:r>
          </w:p>
        </w:tc>
        <w:tc>
          <w:tcPr>
            <w:tcW w:w="897" w:type="dxa"/>
          </w:tcPr>
          <w:p w:rsidR="00C55BCA" w:rsidRPr="0084210D" w:rsidRDefault="005572FF" w:rsidP="00C55BCA">
            <w:pPr>
              <w:rPr>
                <w:rFonts w:ascii="Calibri" w:hAnsi="Calibri"/>
                <w:b/>
                <w:bCs/>
                <w:sz w:val="20"/>
                <w:szCs w:val="20"/>
              </w:rPr>
            </w:pPr>
            <w:r>
              <w:rPr>
                <w:rFonts w:ascii="Calibri" w:hAnsi="Calibri"/>
                <w:b/>
                <w:bCs/>
                <w:sz w:val="20"/>
                <w:szCs w:val="20"/>
              </w:rPr>
              <w:t xml:space="preserve">  1 400</w:t>
            </w:r>
          </w:p>
        </w:tc>
        <w:tc>
          <w:tcPr>
            <w:tcW w:w="810" w:type="dxa"/>
          </w:tcPr>
          <w:p w:rsidR="00C55BCA" w:rsidRPr="006A151E" w:rsidRDefault="00C55BCA" w:rsidP="00C55BCA">
            <w:pPr>
              <w:jc w:val="center"/>
              <w:rPr>
                <w:rFonts w:ascii="Calibri" w:hAnsi="Calibri"/>
                <w:bCs/>
                <w:sz w:val="20"/>
                <w:szCs w:val="20"/>
                <w:lang w:val="en-GB"/>
              </w:rPr>
            </w:pPr>
            <w:r w:rsidRPr="00925C0B">
              <w:rPr>
                <w:rFonts w:ascii="Calibri" w:hAnsi="Calibri"/>
                <w:bCs/>
                <w:sz w:val="20"/>
                <w:szCs w:val="20"/>
                <w:lang w:val="en-GB"/>
              </w:rPr>
              <w:t>4</w:t>
            </w:r>
          </w:p>
        </w:tc>
      </w:tr>
      <w:tr w:rsidR="00C55BCA" w:rsidRPr="0084210D" w:rsidTr="00C55BCA">
        <w:trPr>
          <w:trHeight w:val="718"/>
        </w:trPr>
        <w:tc>
          <w:tcPr>
            <w:tcW w:w="1990" w:type="dxa"/>
            <w:vMerge/>
            <w:shd w:val="clear" w:color="auto" w:fill="auto"/>
            <w:noWrap/>
          </w:tcPr>
          <w:p w:rsidR="00C55BCA" w:rsidRPr="0084210D" w:rsidRDefault="00C55BCA" w:rsidP="00C55BCA">
            <w:pPr>
              <w:rPr>
                <w:rFonts w:ascii="Calibri" w:hAnsi="Calibri"/>
                <w:sz w:val="20"/>
                <w:szCs w:val="20"/>
              </w:rPr>
            </w:pPr>
          </w:p>
        </w:tc>
        <w:tc>
          <w:tcPr>
            <w:tcW w:w="915" w:type="dxa"/>
            <w:vMerge/>
            <w:shd w:val="clear" w:color="auto" w:fill="auto"/>
          </w:tcPr>
          <w:p w:rsidR="00C55BCA" w:rsidRPr="0084210D" w:rsidRDefault="00C55BCA" w:rsidP="00C55BCA">
            <w:pPr>
              <w:rPr>
                <w:rFonts w:ascii="Calibri" w:hAnsi="Calibri"/>
                <w:b/>
                <w:bCs/>
                <w:sz w:val="20"/>
                <w:szCs w:val="20"/>
              </w:rPr>
            </w:pPr>
          </w:p>
        </w:tc>
        <w:tc>
          <w:tcPr>
            <w:tcW w:w="795" w:type="dxa"/>
            <w:vMerge/>
            <w:shd w:val="clear" w:color="auto" w:fill="auto"/>
          </w:tcPr>
          <w:p w:rsidR="00C55BCA" w:rsidRPr="0084210D" w:rsidRDefault="00C55BCA" w:rsidP="00C55BCA">
            <w:pPr>
              <w:rPr>
                <w:rFonts w:ascii="Calibri" w:hAnsi="Calibri"/>
                <w:b/>
                <w:bCs/>
                <w:sz w:val="20"/>
                <w:szCs w:val="20"/>
              </w:rPr>
            </w:pPr>
          </w:p>
        </w:tc>
        <w:tc>
          <w:tcPr>
            <w:tcW w:w="907" w:type="dxa"/>
            <w:vMerge/>
            <w:shd w:val="clear" w:color="auto" w:fill="auto"/>
          </w:tcPr>
          <w:p w:rsidR="00C55BCA" w:rsidRPr="0084210D" w:rsidRDefault="00C55BCA" w:rsidP="00C55BCA">
            <w:pPr>
              <w:rPr>
                <w:rFonts w:ascii="Calibri" w:hAnsi="Calibri"/>
                <w:b/>
                <w:bCs/>
                <w:sz w:val="20"/>
                <w:szCs w:val="20"/>
              </w:rPr>
            </w:pPr>
          </w:p>
        </w:tc>
        <w:tc>
          <w:tcPr>
            <w:tcW w:w="1107" w:type="dxa"/>
            <w:shd w:val="clear" w:color="auto" w:fill="auto"/>
            <w:noWrap/>
          </w:tcPr>
          <w:p w:rsidR="00C55BCA" w:rsidRPr="0084210D" w:rsidRDefault="00C55BCA" w:rsidP="00C55BCA">
            <w:pPr>
              <w:rPr>
                <w:rFonts w:ascii="Calibri" w:hAnsi="Calibri"/>
                <w:sz w:val="20"/>
                <w:szCs w:val="20"/>
              </w:rPr>
            </w:pPr>
            <w:r w:rsidRPr="0084210D">
              <w:rPr>
                <w:rFonts w:ascii="Calibri" w:hAnsi="Calibri"/>
                <w:sz w:val="20"/>
                <w:szCs w:val="20"/>
              </w:rPr>
              <w:t>75700</w:t>
            </w:r>
          </w:p>
        </w:tc>
        <w:tc>
          <w:tcPr>
            <w:tcW w:w="2129" w:type="dxa"/>
            <w:shd w:val="clear" w:color="auto" w:fill="auto"/>
          </w:tcPr>
          <w:p w:rsidR="00C55BCA" w:rsidRPr="0084210D" w:rsidRDefault="005E3EC8" w:rsidP="00C55BCA">
            <w:pPr>
              <w:rPr>
                <w:rFonts w:ascii="Calibri" w:hAnsi="Calibri"/>
                <w:sz w:val="20"/>
                <w:szCs w:val="20"/>
              </w:rPr>
            </w:pPr>
            <w:r w:rsidRPr="005E3EC8">
              <w:rPr>
                <w:rFonts w:ascii="Calibri" w:hAnsi="Calibri"/>
                <w:sz w:val="20"/>
                <w:szCs w:val="20"/>
              </w:rPr>
              <w:t>Training, Workshops and Confer</w:t>
            </w:r>
          </w:p>
        </w:tc>
        <w:tc>
          <w:tcPr>
            <w:tcW w:w="897" w:type="dxa"/>
          </w:tcPr>
          <w:p w:rsidR="00C55BCA" w:rsidRPr="0084210D" w:rsidRDefault="00C55BCA" w:rsidP="006B5DCD">
            <w:pPr>
              <w:rPr>
                <w:rFonts w:ascii="Calibri" w:hAnsi="Calibri"/>
                <w:b/>
                <w:bCs/>
                <w:sz w:val="20"/>
                <w:szCs w:val="20"/>
              </w:rPr>
            </w:pPr>
            <w:r w:rsidRPr="0084210D">
              <w:rPr>
                <w:rFonts w:ascii="Calibri" w:hAnsi="Calibri"/>
                <w:b/>
                <w:bCs/>
                <w:sz w:val="20"/>
                <w:szCs w:val="20"/>
              </w:rPr>
              <w:t xml:space="preserve">  </w:t>
            </w:r>
            <w:r w:rsidR="005572FF">
              <w:rPr>
                <w:rFonts w:ascii="Calibri" w:hAnsi="Calibri"/>
                <w:b/>
                <w:bCs/>
                <w:sz w:val="20"/>
                <w:szCs w:val="20"/>
              </w:rPr>
              <w:t>2 3</w:t>
            </w:r>
            <w:r w:rsidR="006B5DCD">
              <w:rPr>
                <w:rFonts w:ascii="Calibri" w:hAnsi="Calibri"/>
                <w:b/>
                <w:bCs/>
                <w:sz w:val="20"/>
                <w:szCs w:val="20"/>
              </w:rPr>
              <w:t>76</w:t>
            </w:r>
          </w:p>
        </w:tc>
        <w:tc>
          <w:tcPr>
            <w:tcW w:w="810" w:type="dxa"/>
          </w:tcPr>
          <w:p w:rsidR="00C55BCA" w:rsidRDefault="00C55BCA" w:rsidP="00C55BCA">
            <w:pPr>
              <w:jc w:val="center"/>
              <w:rPr>
                <w:rFonts w:ascii="Calibri" w:hAnsi="Calibri"/>
                <w:bCs/>
                <w:sz w:val="20"/>
                <w:szCs w:val="20"/>
                <w:lang w:val="en-GB"/>
              </w:rPr>
            </w:pPr>
            <w:r w:rsidRPr="00925C0B">
              <w:rPr>
                <w:rFonts w:ascii="Calibri" w:hAnsi="Calibri"/>
                <w:bCs/>
                <w:sz w:val="20"/>
                <w:szCs w:val="20"/>
                <w:lang w:val="en-GB"/>
              </w:rPr>
              <w:t>5</w:t>
            </w:r>
          </w:p>
        </w:tc>
      </w:tr>
      <w:tr w:rsidR="00C55BCA" w:rsidRPr="0084210D" w:rsidTr="00C55BCA">
        <w:trPr>
          <w:trHeight w:val="246"/>
        </w:trPr>
        <w:tc>
          <w:tcPr>
            <w:tcW w:w="1990" w:type="dxa"/>
            <w:shd w:val="clear" w:color="auto" w:fill="auto"/>
            <w:noWrap/>
          </w:tcPr>
          <w:p w:rsidR="00C55BCA" w:rsidRPr="0084210D" w:rsidRDefault="00C55BCA" w:rsidP="00C55BCA">
            <w:pPr>
              <w:rPr>
                <w:rFonts w:ascii="Calibri" w:hAnsi="Calibri"/>
                <w:b/>
                <w:bCs/>
                <w:sz w:val="20"/>
                <w:szCs w:val="20"/>
              </w:rPr>
            </w:pPr>
          </w:p>
        </w:tc>
        <w:tc>
          <w:tcPr>
            <w:tcW w:w="915" w:type="dxa"/>
            <w:shd w:val="clear" w:color="auto" w:fill="auto"/>
          </w:tcPr>
          <w:p w:rsidR="00C55BCA" w:rsidRPr="0084210D" w:rsidRDefault="00C55BCA" w:rsidP="00C55BCA">
            <w:pPr>
              <w:rPr>
                <w:rFonts w:ascii="Calibri" w:hAnsi="Calibri"/>
                <w:b/>
                <w:bCs/>
                <w:sz w:val="20"/>
                <w:szCs w:val="20"/>
              </w:rPr>
            </w:pPr>
          </w:p>
        </w:tc>
        <w:tc>
          <w:tcPr>
            <w:tcW w:w="795" w:type="dxa"/>
            <w:shd w:val="clear" w:color="auto" w:fill="auto"/>
          </w:tcPr>
          <w:p w:rsidR="00C55BCA" w:rsidRPr="0084210D" w:rsidRDefault="00C55BCA" w:rsidP="00C55BCA">
            <w:pPr>
              <w:rPr>
                <w:rFonts w:ascii="Calibri" w:hAnsi="Calibri"/>
                <w:b/>
                <w:bCs/>
                <w:sz w:val="20"/>
                <w:szCs w:val="20"/>
              </w:rPr>
            </w:pPr>
          </w:p>
        </w:tc>
        <w:tc>
          <w:tcPr>
            <w:tcW w:w="907" w:type="dxa"/>
            <w:shd w:val="clear" w:color="auto" w:fill="auto"/>
          </w:tcPr>
          <w:p w:rsidR="00C55BCA" w:rsidRPr="0084210D" w:rsidRDefault="00C55BCA" w:rsidP="00C55BCA">
            <w:pPr>
              <w:rPr>
                <w:rFonts w:ascii="Calibri" w:hAnsi="Calibri"/>
                <w:b/>
                <w:bCs/>
                <w:sz w:val="20"/>
                <w:szCs w:val="20"/>
              </w:rPr>
            </w:pPr>
          </w:p>
        </w:tc>
        <w:tc>
          <w:tcPr>
            <w:tcW w:w="1107" w:type="dxa"/>
            <w:shd w:val="clear" w:color="auto" w:fill="auto"/>
            <w:noWrap/>
          </w:tcPr>
          <w:p w:rsidR="00C55BCA" w:rsidRPr="0084210D" w:rsidRDefault="00C55BCA" w:rsidP="00C55BCA">
            <w:pPr>
              <w:rPr>
                <w:rFonts w:ascii="Calibri" w:hAnsi="Calibri"/>
                <w:b/>
                <w:bCs/>
                <w:sz w:val="20"/>
                <w:szCs w:val="20"/>
              </w:rPr>
            </w:pPr>
          </w:p>
        </w:tc>
        <w:tc>
          <w:tcPr>
            <w:tcW w:w="2129" w:type="dxa"/>
            <w:shd w:val="clear" w:color="auto" w:fill="auto"/>
          </w:tcPr>
          <w:p w:rsidR="00C55BCA" w:rsidRPr="0084210D" w:rsidRDefault="00C55BCA" w:rsidP="00C55BCA">
            <w:pPr>
              <w:rPr>
                <w:rFonts w:ascii="Calibri" w:hAnsi="Calibri"/>
                <w:b/>
                <w:bCs/>
                <w:sz w:val="20"/>
                <w:szCs w:val="20"/>
              </w:rPr>
            </w:pPr>
            <w:r w:rsidRPr="0084210D">
              <w:rPr>
                <w:rFonts w:ascii="Calibri" w:hAnsi="Calibri"/>
                <w:b/>
                <w:bCs/>
                <w:sz w:val="20"/>
                <w:szCs w:val="20"/>
              </w:rPr>
              <w:t>PROJECT TOTAL</w:t>
            </w:r>
          </w:p>
        </w:tc>
        <w:tc>
          <w:tcPr>
            <w:tcW w:w="897" w:type="dxa"/>
          </w:tcPr>
          <w:p w:rsidR="00C55BCA" w:rsidRPr="0084210D" w:rsidRDefault="006B5DCD" w:rsidP="00C55BCA">
            <w:pPr>
              <w:rPr>
                <w:rFonts w:ascii="Calibri" w:hAnsi="Calibri"/>
                <w:b/>
                <w:bCs/>
                <w:sz w:val="20"/>
                <w:szCs w:val="20"/>
              </w:rPr>
            </w:pPr>
            <w:r>
              <w:rPr>
                <w:rFonts w:ascii="Calibri" w:hAnsi="Calibri"/>
                <w:b/>
                <w:bCs/>
                <w:sz w:val="20"/>
                <w:szCs w:val="20"/>
              </w:rPr>
              <w:t>49 076</w:t>
            </w:r>
          </w:p>
        </w:tc>
        <w:tc>
          <w:tcPr>
            <w:tcW w:w="810" w:type="dxa"/>
          </w:tcPr>
          <w:p w:rsidR="00C55BCA" w:rsidRDefault="00C55BCA" w:rsidP="00C55BCA">
            <w:pPr>
              <w:jc w:val="center"/>
              <w:rPr>
                <w:rFonts w:ascii="Calibri" w:hAnsi="Calibri"/>
                <w:bCs/>
                <w:sz w:val="20"/>
                <w:szCs w:val="20"/>
                <w:lang w:val="en-GB"/>
              </w:rPr>
            </w:pPr>
          </w:p>
        </w:tc>
      </w:tr>
    </w:tbl>
    <w:p w:rsidR="008D3341" w:rsidRPr="0084210D" w:rsidRDefault="008D3341" w:rsidP="008D3341">
      <w:pPr>
        <w:spacing w:after="80"/>
        <w:rPr>
          <w:rFonts w:ascii="Calibri" w:hAnsi="Calibri"/>
          <w:b/>
          <w:smallCaps/>
          <w:sz w:val="20"/>
          <w:szCs w:val="20"/>
        </w:rPr>
      </w:pPr>
      <w:r w:rsidRPr="0084210D">
        <w:rPr>
          <w:rFonts w:ascii="Calibri" w:hAnsi="Calibri"/>
          <w:b/>
          <w:smallCaps/>
          <w:sz w:val="20"/>
          <w:szCs w:val="20"/>
        </w:rPr>
        <w:t>Budget Notes:</w:t>
      </w:r>
    </w:p>
    <w:p w:rsidR="008D3341" w:rsidRPr="0084210D" w:rsidRDefault="008D3341" w:rsidP="008D3341">
      <w:pPr>
        <w:rPr>
          <w:rFonts w:ascii="Calibri" w:hAnsi="Calibri"/>
          <w:sz w:val="20"/>
          <w:szCs w:val="20"/>
        </w:rPr>
      </w:pPr>
      <w:r w:rsidRPr="0084210D">
        <w:rPr>
          <w:rFonts w:ascii="Calibri" w:hAnsi="Calibri"/>
          <w:sz w:val="20"/>
          <w:szCs w:val="20"/>
        </w:rPr>
        <w:t>1.  Fee for one international consultant over a period of 6 months (See TOR below)</w:t>
      </w:r>
    </w:p>
    <w:p w:rsidR="008D3341" w:rsidRPr="0084210D" w:rsidRDefault="008D3341" w:rsidP="008D3341">
      <w:pPr>
        <w:rPr>
          <w:rFonts w:ascii="Calibri" w:hAnsi="Calibri"/>
          <w:sz w:val="20"/>
          <w:szCs w:val="20"/>
        </w:rPr>
      </w:pPr>
      <w:r w:rsidRPr="0084210D">
        <w:rPr>
          <w:rFonts w:ascii="Calibri" w:hAnsi="Calibri"/>
          <w:sz w:val="20"/>
          <w:szCs w:val="20"/>
        </w:rPr>
        <w:t xml:space="preserve">2.  Fee for </w:t>
      </w:r>
      <w:r w:rsidR="00715A73" w:rsidRPr="0084210D">
        <w:rPr>
          <w:rFonts w:ascii="Calibri" w:hAnsi="Calibri"/>
          <w:sz w:val="20"/>
          <w:szCs w:val="20"/>
        </w:rPr>
        <w:t>four</w:t>
      </w:r>
      <w:r w:rsidRPr="0084210D">
        <w:rPr>
          <w:rFonts w:ascii="Calibri" w:hAnsi="Calibri"/>
          <w:sz w:val="20"/>
          <w:szCs w:val="20"/>
        </w:rPr>
        <w:t xml:space="preserve"> local technical consultants (See TORs below)</w:t>
      </w:r>
    </w:p>
    <w:p w:rsidR="008D3341" w:rsidRPr="0084210D" w:rsidRDefault="008D3341" w:rsidP="008D3341">
      <w:pPr>
        <w:rPr>
          <w:rFonts w:ascii="Calibri" w:hAnsi="Calibri"/>
          <w:sz w:val="20"/>
          <w:szCs w:val="20"/>
        </w:rPr>
      </w:pPr>
      <w:r w:rsidRPr="0084210D">
        <w:rPr>
          <w:rFonts w:ascii="Calibri" w:hAnsi="Calibri"/>
          <w:sz w:val="20"/>
          <w:szCs w:val="20"/>
        </w:rPr>
        <w:t>3.  Travel for: (1) Airfare and DSA for the international consultant (Stakeholder Consultations);</w:t>
      </w:r>
    </w:p>
    <w:p w:rsidR="008D3341" w:rsidRPr="0084210D" w:rsidRDefault="008D3341" w:rsidP="008D3341">
      <w:pPr>
        <w:rPr>
          <w:rFonts w:ascii="Calibri" w:hAnsi="Calibri"/>
          <w:sz w:val="20"/>
          <w:szCs w:val="20"/>
        </w:rPr>
      </w:pPr>
      <w:r w:rsidRPr="0084210D">
        <w:rPr>
          <w:rFonts w:ascii="Calibri" w:hAnsi="Calibri"/>
          <w:sz w:val="20"/>
          <w:szCs w:val="20"/>
        </w:rPr>
        <w:t xml:space="preserve">                         (2) Local travel of experts and</w:t>
      </w:r>
    </w:p>
    <w:p w:rsidR="008D3341" w:rsidRPr="0084210D" w:rsidRDefault="008D3341" w:rsidP="008D3341">
      <w:pPr>
        <w:rPr>
          <w:rFonts w:ascii="Calibri" w:hAnsi="Calibri"/>
          <w:sz w:val="20"/>
          <w:szCs w:val="20"/>
        </w:rPr>
      </w:pPr>
      <w:r w:rsidRPr="0084210D">
        <w:rPr>
          <w:rFonts w:ascii="Calibri" w:hAnsi="Calibri"/>
          <w:sz w:val="20"/>
          <w:szCs w:val="20"/>
        </w:rPr>
        <w:t xml:space="preserve">                         (3) Participation of representatives, as appropriate, to inception and validation workshops</w:t>
      </w:r>
    </w:p>
    <w:p w:rsidR="00570F66" w:rsidRPr="0084210D" w:rsidRDefault="008D3341" w:rsidP="008D3341">
      <w:pPr>
        <w:rPr>
          <w:rFonts w:ascii="Calibri" w:hAnsi="Calibri"/>
          <w:sz w:val="20"/>
          <w:szCs w:val="20"/>
        </w:rPr>
      </w:pPr>
      <w:r w:rsidRPr="0084210D">
        <w:rPr>
          <w:rFonts w:ascii="Calibri" w:hAnsi="Calibri"/>
          <w:sz w:val="20"/>
          <w:szCs w:val="20"/>
        </w:rPr>
        <w:t xml:space="preserve">4.  </w:t>
      </w:r>
      <w:r w:rsidR="005572FF" w:rsidRPr="0084210D">
        <w:rPr>
          <w:rFonts w:ascii="Calibri" w:hAnsi="Calibri"/>
          <w:sz w:val="20"/>
          <w:szCs w:val="20"/>
        </w:rPr>
        <w:t>Miscellaneous cost, e.g: Communication, translation and printing cost</w:t>
      </w:r>
      <w:r w:rsidR="005572FF" w:rsidRPr="0084210D">
        <w:rPr>
          <w:rFonts w:ascii="Calibri" w:hAnsi="Calibri"/>
          <w:sz w:val="20"/>
          <w:szCs w:val="20"/>
        </w:rPr>
        <w:t xml:space="preserve"> </w:t>
      </w:r>
    </w:p>
    <w:p w:rsidR="00D54A8C" w:rsidRPr="0084210D" w:rsidRDefault="008D3341" w:rsidP="008D3341">
      <w:pPr>
        <w:rPr>
          <w:rFonts w:ascii="Calibri" w:hAnsi="Calibri"/>
          <w:sz w:val="20"/>
          <w:szCs w:val="20"/>
        </w:rPr>
      </w:pPr>
      <w:r w:rsidRPr="0084210D">
        <w:rPr>
          <w:rFonts w:ascii="Calibri" w:hAnsi="Calibri"/>
          <w:sz w:val="20"/>
          <w:szCs w:val="20"/>
        </w:rPr>
        <w:t xml:space="preserve">5.  </w:t>
      </w:r>
      <w:r w:rsidR="005572FF" w:rsidRPr="0084210D">
        <w:rPr>
          <w:rFonts w:ascii="Calibri" w:hAnsi="Calibri"/>
          <w:sz w:val="20"/>
          <w:szCs w:val="20"/>
        </w:rPr>
        <w:t>Stakeholder consultation and valid</w:t>
      </w:r>
      <w:bookmarkStart w:id="0" w:name="_GoBack"/>
      <w:bookmarkEnd w:id="0"/>
      <w:r w:rsidR="005572FF" w:rsidRPr="0084210D">
        <w:rPr>
          <w:rFonts w:ascii="Calibri" w:hAnsi="Calibri"/>
          <w:sz w:val="20"/>
          <w:szCs w:val="20"/>
        </w:rPr>
        <w:t>ation meetings costs: Venue, facilitation, interpretation as necessary, and materials</w:t>
      </w:r>
    </w:p>
    <w:p w:rsidR="00D54A8C" w:rsidRPr="0084210D" w:rsidRDefault="008D3341" w:rsidP="008D3341">
      <w:pPr>
        <w:rPr>
          <w:rFonts w:ascii="Calibri" w:hAnsi="Calibri"/>
          <w:b/>
          <w:sz w:val="20"/>
          <w:szCs w:val="20"/>
        </w:rPr>
      </w:pPr>
      <w:r w:rsidRPr="0084210D">
        <w:rPr>
          <w:rFonts w:ascii="Calibri" w:hAnsi="Calibri"/>
          <w:sz w:val="20"/>
          <w:szCs w:val="20"/>
        </w:rPr>
        <w:lastRenderedPageBreak/>
        <w:t>A</w:t>
      </w:r>
      <w:r w:rsidR="00A84820" w:rsidRPr="0084210D">
        <w:rPr>
          <w:rFonts w:ascii="Calibri" w:hAnsi="Calibri"/>
          <w:b/>
          <w:sz w:val="20"/>
          <w:szCs w:val="20"/>
        </w:rPr>
        <w:t xml:space="preserve">nnex 1:  GEF CEO PIF approval letter </w:t>
      </w:r>
      <w:r w:rsidR="00D54A8C" w:rsidRPr="0084210D">
        <w:rPr>
          <w:noProof/>
          <w:lang w:val="en-US"/>
        </w:rPr>
        <w:drawing>
          <wp:inline distT="0" distB="0" distL="0" distR="0" wp14:anchorId="1E3FD011" wp14:editId="5140B1C3">
            <wp:extent cx="4648486" cy="78809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59195" cy="7899140"/>
                    </a:xfrm>
                    <a:prstGeom prst="rect">
                      <a:avLst/>
                    </a:prstGeom>
                  </pic:spPr>
                </pic:pic>
              </a:graphicData>
            </a:graphic>
          </wp:inline>
        </w:drawing>
      </w:r>
    </w:p>
    <w:p w:rsidR="00A84820" w:rsidRPr="0084210D" w:rsidRDefault="00A84820" w:rsidP="00A84820">
      <w:pPr>
        <w:ind w:right="960"/>
        <w:rPr>
          <w:rFonts w:ascii="Calibri" w:hAnsi="Calibri"/>
          <w:b/>
          <w:sz w:val="20"/>
          <w:szCs w:val="20"/>
        </w:rPr>
      </w:pPr>
      <w:r w:rsidRPr="0084210D">
        <w:rPr>
          <w:rFonts w:ascii="Calibri" w:hAnsi="Calibri"/>
          <w:b/>
          <w:sz w:val="20"/>
          <w:szCs w:val="20"/>
        </w:rPr>
        <w:lastRenderedPageBreak/>
        <w:t>Annex 2:  Summary of Consultants Financed by the Initiation Plan</w:t>
      </w:r>
      <w:r w:rsidRPr="0084210D">
        <w:rPr>
          <w:rFonts w:ascii="Calibri" w:hAnsi="Calibri"/>
          <w:sz w:val="20"/>
          <w:szCs w:val="20"/>
          <w:highlight w:val="cyan"/>
        </w:rPr>
        <w:t xml:space="preserve"> </w:t>
      </w:r>
    </w:p>
    <w:p w:rsidR="00A84820" w:rsidRPr="0084210D" w:rsidRDefault="00A84820" w:rsidP="00A84820">
      <w:pPr>
        <w:rPr>
          <w:rFonts w:ascii="Calibri" w:hAnsi="Calibri"/>
          <w:b/>
          <w:sz w:val="20"/>
          <w:szCs w:val="20"/>
          <w:u w:val="single"/>
        </w:rPr>
      </w:pPr>
    </w:p>
    <w:tbl>
      <w:tblPr>
        <w:tblW w:w="591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9"/>
      </w:tblGrid>
      <w:tr w:rsidR="00A84820" w:rsidRPr="0084210D" w:rsidTr="00FC63D7">
        <w:trPr>
          <w:tblHeader/>
        </w:trPr>
        <w:tc>
          <w:tcPr>
            <w:tcW w:w="5000" w:type="pct"/>
            <w:vAlign w:val="center"/>
          </w:tcPr>
          <w:p w:rsidR="00A84820" w:rsidRPr="0084210D" w:rsidRDefault="00A84820" w:rsidP="00FC63D7">
            <w:pPr>
              <w:ind w:left="-57" w:right="-57"/>
              <w:rPr>
                <w:rFonts w:ascii="Calibri" w:hAnsi="Calibri"/>
                <w:b/>
                <w:sz w:val="20"/>
                <w:szCs w:val="20"/>
              </w:rPr>
            </w:pPr>
            <w:bookmarkStart w:id="1" w:name="OLE_LINK1"/>
            <w:r w:rsidRPr="0084210D">
              <w:rPr>
                <w:rFonts w:ascii="Calibri" w:hAnsi="Calibri"/>
                <w:b/>
                <w:sz w:val="20"/>
                <w:szCs w:val="20"/>
              </w:rPr>
              <w:t>Summary Tasks to be Performed</w:t>
            </w:r>
          </w:p>
        </w:tc>
      </w:tr>
      <w:tr w:rsidR="00A84820" w:rsidRPr="0084210D" w:rsidTr="00FC63D7">
        <w:tc>
          <w:tcPr>
            <w:tcW w:w="5000" w:type="pct"/>
            <w:shd w:val="clear" w:color="auto" w:fill="D9D9D9"/>
            <w:vAlign w:val="center"/>
          </w:tcPr>
          <w:p w:rsidR="00A84820" w:rsidRPr="0084210D" w:rsidRDefault="00A84820" w:rsidP="00FC63D7">
            <w:pPr>
              <w:ind w:right="-57"/>
              <w:rPr>
                <w:rFonts w:ascii="Calibri" w:hAnsi="Calibri"/>
                <w:b/>
                <w:sz w:val="20"/>
                <w:szCs w:val="20"/>
              </w:rPr>
            </w:pPr>
            <w:r w:rsidRPr="0084210D">
              <w:rPr>
                <w:rFonts w:ascii="Calibri" w:hAnsi="Calibri"/>
                <w:b/>
                <w:sz w:val="20"/>
                <w:szCs w:val="20"/>
              </w:rPr>
              <w:t>Local Consultants</w:t>
            </w:r>
          </w:p>
        </w:tc>
      </w:tr>
      <w:tr w:rsidR="00A84820" w:rsidRPr="0084210D" w:rsidTr="00FC63D7">
        <w:trPr>
          <w:trHeight w:val="200"/>
        </w:trPr>
        <w:tc>
          <w:tcPr>
            <w:tcW w:w="5000" w:type="pct"/>
          </w:tcPr>
          <w:p w:rsidR="00A84820" w:rsidRPr="0084210D" w:rsidRDefault="00660400" w:rsidP="00FC63D7">
            <w:pPr>
              <w:pStyle w:val="ColorfulList-Accent11"/>
              <w:autoSpaceDE w:val="0"/>
              <w:autoSpaceDN w:val="0"/>
              <w:adjustRightInd w:val="0"/>
              <w:spacing w:after="0" w:line="240" w:lineRule="auto"/>
              <w:ind w:left="175"/>
              <w:rPr>
                <w:rFonts w:asciiTheme="minorHAnsi" w:hAnsiTheme="minorHAnsi"/>
                <w:b/>
                <w:lang w:val="en-CA"/>
              </w:rPr>
            </w:pPr>
            <w:r w:rsidRPr="0084210D">
              <w:rPr>
                <w:rFonts w:asciiTheme="minorHAnsi" w:hAnsiTheme="minorHAnsi"/>
                <w:b/>
                <w:lang w:val="en-CA"/>
              </w:rPr>
              <w:t>National consultant – Energy expert</w:t>
            </w:r>
          </w:p>
          <w:p w:rsidR="00660400" w:rsidRPr="0084210D" w:rsidRDefault="00660400" w:rsidP="00FC63D7">
            <w:pPr>
              <w:pStyle w:val="ColorfulList-Accent11"/>
              <w:autoSpaceDE w:val="0"/>
              <w:autoSpaceDN w:val="0"/>
              <w:adjustRightInd w:val="0"/>
              <w:spacing w:after="0" w:line="240" w:lineRule="auto"/>
              <w:ind w:left="175"/>
              <w:rPr>
                <w:rFonts w:asciiTheme="minorHAnsi" w:hAnsiTheme="minorHAnsi"/>
                <w:b/>
                <w:lang w:val="en-CA"/>
              </w:rPr>
            </w:pPr>
          </w:p>
          <w:p w:rsidR="00660400" w:rsidRPr="0084210D" w:rsidRDefault="00660400" w:rsidP="00FC63D7">
            <w:pPr>
              <w:pStyle w:val="ColorfulList-Accent11"/>
              <w:autoSpaceDE w:val="0"/>
              <w:autoSpaceDN w:val="0"/>
              <w:adjustRightInd w:val="0"/>
              <w:spacing w:after="0" w:line="240" w:lineRule="auto"/>
              <w:ind w:left="175"/>
              <w:rPr>
                <w:rFonts w:asciiTheme="minorHAnsi" w:hAnsiTheme="minorHAnsi"/>
                <w:b/>
                <w:lang w:val="en-CA"/>
              </w:rPr>
            </w:pPr>
            <w:r w:rsidRPr="008B36A1">
              <w:rPr>
                <w:rFonts w:asciiTheme="minorHAnsi" w:hAnsiTheme="minorHAnsi"/>
                <w:lang w:val="en-CA"/>
              </w:rPr>
              <w:t>The main responsibility of the energy expert would be to compile a baseline</w:t>
            </w:r>
            <w:r w:rsidRPr="0084210D">
              <w:rPr>
                <w:rFonts w:asciiTheme="minorHAnsi" w:hAnsiTheme="minorHAnsi"/>
                <w:lang w:val="en-CA"/>
              </w:rPr>
              <w:t xml:space="preserve"> overview and assessment of the energy use and GHG emissions in building sector and water </w:t>
            </w:r>
            <w:r w:rsidR="00935F2B">
              <w:rPr>
                <w:rFonts w:asciiTheme="minorHAnsi" w:hAnsiTheme="minorHAnsi"/>
                <w:lang w:val="en-CA"/>
              </w:rPr>
              <w:t>supply</w:t>
            </w:r>
            <w:r w:rsidR="0084210D" w:rsidRPr="0084210D">
              <w:rPr>
                <w:rFonts w:asciiTheme="minorHAnsi" w:hAnsiTheme="minorHAnsi"/>
                <w:lang w:val="en-CA"/>
              </w:rPr>
              <w:t xml:space="preserve"> </w:t>
            </w:r>
            <w:r w:rsidRPr="0084210D">
              <w:rPr>
                <w:rFonts w:asciiTheme="minorHAnsi" w:hAnsiTheme="minorHAnsi"/>
                <w:lang w:val="en-CA"/>
              </w:rPr>
              <w:t>of B&amp;H. This includes the following tasks:</w:t>
            </w:r>
          </w:p>
          <w:p w:rsidR="00660400" w:rsidRPr="00E45CA9" w:rsidRDefault="00660400" w:rsidP="00E45CA9">
            <w:pPr>
              <w:pStyle w:val="ColorfulList-Accent11"/>
              <w:autoSpaceDE w:val="0"/>
              <w:autoSpaceDN w:val="0"/>
              <w:adjustRightInd w:val="0"/>
              <w:spacing w:after="0" w:line="240" w:lineRule="auto"/>
              <w:ind w:left="1170"/>
              <w:rPr>
                <w:rFonts w:asciiTheme="minorHAnsi" w:hAnsiTheme="minorHAnsi"/>
                <w:lang w:val="en-CA"/>
              </w:rPr>
            </w:pPr>
          </w:p>
          <w:p w:rsidR="00935F2B" w:rsidRPr="00E45CA9" w:rsidRDefault="00935F2B" w:rsidP="00E45CA9">
            <w:pPr>
              <w:pStyle w:val="ListParagraph"/>
              <w:numPr>
                <w:ilvl w:val="0"/>
                <w:numId w:val="24"/>
              </w:numPr>
              <w:rPr>
                <w:rFonts w:asciiTheme="minorHAnsi" w:hAnsiTheme="minorHAnsi"/>
                <w:sz w:val="22"/>
                <w:szCs w:val="22"/>
              </w:rPr>
            </w:pPr>
            <w:r w:rsidRPr="00E45CA9">
              <w:rPr>
                <w:rFonts w:asciiTheme="minorHAnsi" w:hAnsiTheme="minorHAnsi"/>
                <w:sz w:val="22"/>
                <w:szCs w:val="22"/>
              </w:rPr>
              <w:t>Status of municipal GHG inventories and summary of municipal GHG emissions by sector/source in BiH</w:t>
            </w:r>
          </w:p>
          <w:p w:rsidR="00935F2B" w:rsidRPr="00E45CA9" w:rsidRDefault="00935F2B" w:rsidP="00E45CA9">
            <w:pPr>
              <w:pStyle w:val="ListParagraph"/>
              <w:numPr>
                <w:ilvl w:val="0"/>
                <w:numId w:val="24"/>
              </w:numPr>
              <w:rPr>
                <w:rFonts w:asciiTheme="minorHAnsi" w:hAnsiTheme="minorHAnsi"/>
                <w:sz w:val="22"/>
                <w:szCs w:val="22"/>
              </w:rPr>
            </w:pPr>
            <w:r w:rsidRPr="00E45CA9">
              <w:rPr>
                <w:rFonts w:asciiTheme="minorHAnsi" w:hAnsiTheme="minorHAnsi"/>
                <w:sz w:val="22"/>
                <w:szCs w:val="22"/>
              </w:rPr>
              <w:t xml:space="preserve">Information about current level of investment by type (grant, loans, equity, etc) and sources (public, private, donors) in low-carbon urban development </w:t>
            </w:r>
          </w:p>
          <w:p w:rsidR="00935F2B" w:rsidRPr="00E45CA9" w:rsidRDefault="00935F2B" w:rsidP="00E45CA9">
            <w:pPr>
              <w:pStyle w:val="ListParagraph"/>
              <w:numPr>
                <w:ilvl w:val="0"/>
                <w:numId w:val="24"/>
              </w:numPr>
              <w:rPr>
                <w:rFonts w:asciiTheme="minorHAnsi" w:hAnsiTheme="minorHAnsi"/>
                <w:sz w:val="22"/>
                <w:szCs w:val="22"/>
              </w:rPr>
            </w:pPr>
            <w:r w:rsidRPr="00E45CA9">
              <w:rPr>
                <w:rFonts w:asciiTheme="minorHAnsi" w:hAnsiTheme="minorHAnsi"/>
                <w:sz w:val="22"/>
                <w:szCs w:val="22"/>
              </w:rPr>
              <w:t>Information on existing policies, legal, regulatory and institutional framework for municipal investment in low-carbon projects (e.g. energy efficiency, renewable energy)</w:t>
            </w:r>
          </w:p>
          <w:p w:rsidR="00935F2B" w:rsidRPr="00E45CA9" w:rsidRDefault="00935F2B" w:rsidP="00E45CA9">
            <w:pPr>
              <w:pStyle w:val="ListParagraph"/>
              <w:numPr>
                <w:ilvl w:val="0"/>
                <w:numId w:val="24"/>
              </w:numPr>
              <w:rPr>
                <w:rFonts w:asciiTheme="minorHAnsi" w:hAnsiTheme="minorHAnsi"/>
                <w:sz w:val="22"/>
                <w:szCs w:val="22"/>
              </w:rPr>
            </w:pPr>
            <w:r w:rsidRPr="00E45CA9">
              <w:rPr>
                <w:rFonts w:asciiTheme="minorHAnsi" w:hAnsiTheme="minorHAnsi"/>
                <w:sz w:val="22"/>
                <w:szCs w:val="22"/>
              </w:rPr>
              <w:t>Information about relevant baseline projects and initiatives funded by the Government, municipalities and development actors (donors and IFIs)</w:t>
            </w:r>
          </w:p>
          <w:p w:rsidR="00660400" w:rsidRPr="00E45CA9" w:rsidRDefault="00660400" w:rsidP="00E45CA9">
            <w:pPr>
              <w:pStyle w:val="ListParagraph"/>
              <w:numPr>
                <w:ilvl w:val="0"/>
                <w:numId w:val="24"/>
              </w:numPr>
              <w:rPr>
                <w:rFonts w:asciiTheme="minorHAnsi" w:hAnsiTheme="minorHAnsi"/>
                <w:sz w:val="22"/>
                <w:szCs w:val="22"/>
              </w:rPr>
            </w:pPr>
            <w:r w:rsidRPr="00E45CA9">
              <w:rPr>
                <w:rFonts w:asciiTheme="minorHAnsi" w:hAnsiTheme="minorHAnsi"/>
                <w:sz w:val="22"/>
                <w:szCs w:val="22"/>
              </w:rPr>
              <w:t xml:space="preserve">Review and analyse priorities and needs of local self-governments in </w:t>
            </w:r>
            <w:r w:rsidR="008B36A1" w:rsidRPr="00E45CA9">
              <w:rPr>
                <w:rFonts w:asciiTheme="minorHAnsi" w:hAnsiTheme="minorHAnsi"/>
                <w:sz w:val="22"/>
                <w:szCs w:val="22"/>
              </w:rPr>
              <w:t>the energy and water consumption</w:t>
            </w:r>
            <w:r w:rsidRPr="00E45CA9">
              <w:rPr>
                <w:rFonts w:asciiTheme="minorHAnsi" w:hAnsiTheme="minorHAnsi"/>
                <w:sz w:val="22"/>
                <w:szCs w:val="22"/>
              </w:rPr>
              <w:t xml:space="preserve"> sectors </w:t>
            </w:r>
          </w:p>
          <w:p w:rsidR="00660400" w:rsidRPr="00E45CA9" w:rsidRDefault="00660400" w:rsidP="00E45CA9">
            <w:pPr>
              <w:pStyle w:val="ListParagraph"/>
              <w:numPr>
                <w:ilvl w:val="0"/>
                <w:numId w:val="24"/>
              </w:numPr>
              <w:rPr>
                <w:rFonts w:asciiTheme="minorHAnsi" w:hAnsiTheme="minorHAnsi"/>
                <w:sz w:val="22"/>
                <w:szCs w:val="22"/>
              </w:rPr>
            </w:pPr>
            <w:r w:rsidRPr="00E45CA9">
              <w:rPr>
                <w:rFonts w:asciiTheme="minorHAnsi" w:hAnsiTheme="minorHAnsi"/>
                <w:sz w:val="22"/>
                <w:szCs w:val="22"/>
              </w:rPr>
              <w:t>Define the structure and prop</w:t>
            </w:r>
            <w:r w:rsidR="008B36A1" w:rsidRPr="00E45CA9">
              <w:rPr>
                <w:rFonts w:asciiTheme="minorHAnsi" w:hAnsiTheme="minorHAnsi"/>
                <w:sz w:val="22"/>
                <w:szCs w:val="22"/>
              </w:rPr>
              <w:t>ose operational options</w:t>
            </w:r>
            <w:r w:rsidR="00F43645" w:rsidRPr="00E45CA9">
              <w:rPr>
                <w:rFonts w:asciiTheme="minorHAnsi" w:hAnsiTheme="minorHAnsi"/>
                <w:sz w:val="22"/>
                <w:szCs w:val="22"/>
              </w:rPr>
              <w:t xml:space="preserve"> and institutional coordination</w:t>
            </w:r>
            <w:r w:rsidR="008B36A1" w:rsidRPr="00E45CA9">
              <w:rPr>
                <w:rFonts w:asciiTheme="minorHAnsi" w:hAnsiTheme="minorHAnsi"/>
                <w:sz w:val="22"/>
                <w:szCs w:val="22"/>
              </w:rPr>
              <w:t xml:space="preserve"> for the best low-carbon practices within the </w:t>
            </w:r>
            <w:r w:rsidR="006B5DCD">
              <w:rPr>
                <w:rFonts w:asciiTheme="minorHAnsi" w:hAnsiTheme="minorHAnsi"/>
                <w:sz w:val="22"/>
                <w:szCs w:val="22"/>
              </w:rPr>
              <w:t>build</w:t>
            </w:r>
            <w:r w:rsidR="008B36A1" w:rsidRPr="00E45CA9">
              <w:rPr>
                <w:rFonts w:asciiTheme="minorHAnsi" w:hAnsiTheme="minorHAnsi"/>
                <w:sz w:val="22"/>
                <w:szCs w:val="22"/>
              </w:rPr>
              <w:t xml:space="preserve">ing and water consumption sector; </w:t>
            </w:r>
            <w:r w:rsidRPr="00E45CA9">
              <w:rPr>
                <w:rFonts w:asciiTheme="minorHAnsi" w:hAnsiTheme="minorHAnsi"/>
                <w:sz w:val="22"/>
                <w:szCs w:val="22"/>
              </w:rPr>
              <w:t xml:space="preserve">for the purpose of implementation of the project, </w:t>
            </w:r>
          </w:p>
          <w:p w:rsidR="00660400" w:rsidRPr="00E45CA9" w:rsidRDefault="008B36A1" w:rsidP="00E45CA9">
            <w:pPr>
              <w:pStyle w:val="ListParagraph"/>
              <w:numPr>
                <w:ilvl w:val="0"/>
                <w:numId w:val="24"/>
              </w:numPr>
              <w:rPr>
                <w:rFonts w:asciiTheme="minorHAnsi" w:hAnsiTheme="minorHAnsi"/>
                <w:sz w:val="22"/>
                <w:szCs w:val="22"/>
              </w:rPr>
            </w:pPr>
            <w:r w:rsidRPr="00E45CA9">
              <w:rPr>
                <w:rFonts w:asciiTheme="minorHAnsi" w:hAnsiTheme="minorHAnsi"/>
                <w:sz w:val="22"/>
                <w:szCs w:val="22"/>
              </w:rPr>
              <w:t>Design a</w:t>
            </w:r>
            <w:r w:rsidR="00660400" w:rsidRPr="00E45CA9">
              <w:rPr>
                <w:rFonts w:asciiTheme="minorHAnsi" w:hAnsiTheme="minorHAnsi"/>
                <w:sz w:val="22"/>
                <w:szCs w:val="22"/>
              </w:rPr>
              <w:t xml:space="preserve"> project strategy for raising the awareness and capacities of local self-governments and other stakeholders (such as businesses, scientific community, CSOs etc.) on technical innovative solutions</w:t>
            </w:r>
            <w:r w:rsidRPr="00E45CA9">
              <w:rPr>
                <w:rFonts w:asciiTheme="minorHAnsi" w:hAnsiTheme="minorHAnsi"/>
                <w:sz w:val="22"/>
                <w:szCs w:val="22"/>
              </w:rPr>
              <w:t xml:space="preserve"> for best low-carbon practices and financing mechanisms</w:t>
            </w:r>
            <w:r w:rsidR="00660400" w:rsidRPr="00E45CA9">
              <w:rPr>
                <w:rFonts w:asciiTheme="minorHAnsi" w:hAnsiTheme="minorHAnsi"/>
                <w:sz w:val="22"/>
                <w:szCs w:val="22"/>
              </w:rPr>
              <w:t>;</w:t>
            </w:r>
          </w:p>
          <w:p w:rsidR="00660400" w:rsidRPr="00E45CA9" w:rsidRDefault="00935F2B" w:rsidP="00E45CA9">
            <w:pPr>
              <w:pStyle w:val="ListParagraph"/>
              <w:numPr>
                <w:ilvl w:val="0"/>
                <w:numId w:val="24"/>
              </w:numPr>
            </w:pPr>
            <w:r w:rsidRPr="00E45CA9">
              <w:rPr>
                <w:rFonts w:asciiTheme="minorHAnsi" w:hAnsiTheme="minorHAnsi"/>
                <w:sz w:val="22"/>
                <w:szCs w:val="22"/>
              </w:rPr>
              <w:t>Assist in stakeholder consultations if needed;</w:t>
            </w:r>
          </w:p>
          <w:p w:rsidR="00E45CA9" w:rsidRPr="0084210D" w:rsidRDefault="00E45CA9" w:rsidP="00E45CA9">
            <w:pPr>
              <w:pStyle w:val="ListParagraph"/>
            </w:pPr>
          </w:p>
        </w:tc>
      </w:tr>
      <w:tr w:rsidR="007E5BF5" w:rsidRPr="0084210D" w:rsidTr="00FC63D7">
        <w:trPr>
          <w:trHeight w:val="200"/>
        </w:trPr>
        <w:tc>
          <w:tcPr>
            <w:tcW w:w="5000" w:type="pct"/>
          </w:tcPr>
          <w:p w:rsidR="007E5BF5" w:rsidRDefault="007E5BF5" w:rsidP="00FC63D7">
            <w:pPr>
              <w:pStyle w:val="ColorfulList-Accent11"/>
              <w:autoSpaceDE w:val="0"/>
              <w:autoSpaceDN w:val="0"/>
              <w:adjustRightInd w:val="0"/>
              <w:spacing w:after="0" w:line="240" w:lineRule="auto"/>
              <w:ind w:left="175"/>
              <w:rPr>
                <w:rFonts w:asciiTheme="minorHAnsi" w:hAnsiTheme="minorHAnsi"/>
                <w:b/>
                <w:lang w:val="en-CA"/>
              </w:rPr>
            </w:pPr>
            <w:r>
              <w:rPr>
                <w:rFonts w:asciiTheme="minorHAnsi" w:hAnsiTheme="minorHAnsi"/>
                <w:b/>
                <w:lang w:val="en-CA"/>
              </w:rPr>
              <w:t>National consultant – Expert for transport</w:t>
            </w:r>
          </w:p>
          <w:p w:rsidR="007E5BF5" w:rsidRDefault="007E5BF5" w:rsidP="007E5BF5">
            <w:pPr>
              <w:pStyle w:val="ColorfulList-Accent11"/>
              <w:autoSpaceDE w:val="0"/>
              <w:autoSpaceDN w:val="0"/>
              <w:adjustRightInd w:val="0"/>
              <w:spacing w:after="0" w:line="240" w:lineRule="auto"/>
              <w:ind w:left="0"/>
              <w:rPr>
                <w:rFonts w:asciiTheme="minorHAnsi" w:hAnsiTheme="minorHAnsi" w:cs="Arial"/>
                <w:lang w:val="en-CA"/>
              </w:rPr>
            </w:pPr>
          </w:p>
          <w:p w:rsidR="007E5BF5" w:rsidRPr="007E5BF5" w:rsidRDefault="007E5BF5" w:rsidP="007E5BF5">
            <w:pPr>
              <w:ind w:left="180"/>
              <w:jc w:val="both"/>
              <w:rPr>
                <w:rFonts w:asciiTheme="minorHAnsi" w:hAnsiTheme="minorHAnsi"/>
                <w:sz w:val="22"/>
                <w:szCs w:val="22"/>
              </w:rPr>
            </w:pPr>
            <w:r w:rsidRPr="008B36A1">
              <w:rPr>
                <w:rFonts w:asciiTheme="minorHAnsi" w:hAnsiTheme="minorHAnsi"/>
              </w:rPr>
              <w:t>The main responsibility of the</w:t>
            </w:r>
            <w:r>
              <w:rPr>
                <w:rFonts w:asciiTheme="minorHAnsi" w:hAnsiTheme="minorHAnsi"/>
              </w:rPr>
              <w:t xml:space="preserve"> expert for transport</w:t>
            </w:r>
            <w:r w:rsidRPr="008B36A1">
              <w:rPr>
                <w:rFonts w:asciiTheme="minorHAnsi" w:hAnsiTheme="minorHAnsi"/>
              </w:rPr>
              <w:t xml:space="preserve"> would be to compile </w:t>
            </w:r>
            <w:r w:rsidRPr="008B36A1">
              <w:rPr>
                <w:rFonts w:asciiTheme="minorHAnsi" w:hAnsiTheme="minorHAnsi"/>
                <w:sz w:val="22"/>
                <w:szCs w:val="22"/>
              </w:rPr>
              <w:t>a baseline</w:t>
            </w:r>
            <w:r w:rsidRPr="0084210D">
              <w:rPr>
                <w:rFonts w:asciiTheme="minorHAnsi" w:hAnsiTheme="minorHAnsi"/>
                <w:sz w:val="22"/>
                <w:szCs w:val="22"/>
              </w:rPr>
              <w:t xml:space="preserve"> overview and assessment related to of the potential of a modal shift from old, inefficient individual vehicles towards modern, public and non-motorized travel options</w:t>
            </w:r>
            <w:r>
              <w:rPr>
                <w:rFonts w:asciiTheme="minorHAnsi" w:hAnsiTheme="minorHAnsi"/>
                <w:sz w:val="22"/>
                <w:szCs w:val="22"/>
              </w:rPr>
              <w:t xml:space="preserve"> in B&amp;H</w:t>
            </w:r>
            <w:r w:rsidRPr="0084210D">
              <w:rPr>
                <w:rFonts w:asciiTheme="minorHAnsi" w:hAnsiTheme="minorHAnsi"/>
                <w:sz w:val="22"/>
                <w:szCs w:val="22"/>
              </w:rPr>
              <w:t xml:space="preserve"> including </w:t>
            </w:r>
            <w:r>
              <w:rPr>
                <w:rFonts w:asciiTheme="minorHAnsi" w:hAnsiTheme="minorHAnsi"/>
                <w:sz w:val="22"/>
                <w:szCs w:val="22"/>
              </w:rPr>
              <w:t>transport</w:t>
            </w:r>
            <w:r w:rsidRPr="0084210D">
              <w:rPr>
                <w:rFonts w:asciiTheme="minorHAnsi" w:hAnsiTheme="minorHAnsi"/>
                <w:sz w:val="22"/>
                <w:szCs w:val="22"/>
              </w:rPr>
              <w:t xml:space="preserve"> optimization through continuous traffic flow of the “green wave” and potential for GHG emission reduction</w:t>
            </w:r>
            <w:r>
              <w:rPr>
                <w:rFonts w:asciiTheme="minorHAnsi" w:hAnsiTheme="minorHAnsi"/>
                <w:sz w:val="22"/>
                <w:szCs w:val="22"/>
              </w:rPr>
              <w:t xml:space="preserve"> from urban and peri-urban transport</w:t>
            </w:r>
            <w:r w:rsidRPr="0084210D">
              <w:rPr>
                <w:rFonts w:asciiTheme="minorHAnsi" w:hAnsiTheme="minorHAnsi"/>
                <w:sz w:val="22"/>
                <w:szCs w:val="22"/>
              </w:rPr>
              <w:t>.</w:t>
            </w:r>
            <w:r>
              <w:rPr>
                <w:rFonts w:asciiTheme="minorHAnsi" w:hAnsiTheme="minorHAnsi"/>
                <w:sz w:val="22"/>
                <w:szCs w:val="22"/>
              </w:rPr>
              <w:t xml:space="preserve"> </w:t>
            </w:r>
            <w:r w:rsidRPr="0084210D">
              <w:rPr>
                <w:rFonts w:asciiTheme="minorHAnsi" w:hAnsiTheme="minorHAnsi"/>
              </w:rPr>
              <w:t>This includes the following tasks:</w:t>
            </w:r>
          </w:p>
          <w:p w:rsidR="007E5BF5" w:rsidRPr="0084210D" w:rsidRDefault="007E5BF5" w:rsidP="007E5BF5">
            <w:pPr>
              <w:pStyle w:val="ColorfulList-Accent11"/>
              <w:autoSpaceDE w:val="0"/>
              <w:autoSpaceDN w:val="0"/>
              <w:adjustRightInd w:val="0"/>
              <w:spacing w:after="0" w:line="240" w:lineRule="auto"/>
              <w:ind w:left="175"/>
              <w:rPr>
                <w:rFonts w:asciiTheme="minorHAnsi" w:hAnsiTheme="minorHAnsi"/>
                <w:lang w:val="en-CA"/>
              </w:rPr>
            </w:pPr>
          </w:p>
          <w:p w:rsidR="00935F2B" w:rsidRPr="00E45CA9" w:rsidRDefault="00935F2B" w:rsidP="00E45CA9">
            <w:pPr>
              <w:pStyle w:val="ListParagraph"/>
              <w:numPr>
                <w:ilvl w:val="0"/>
                <w:numId w:val="25"/>
              </w:numPr>
              <w:rPr>
                <w:rFonts w:asciiTheme="minorHAnsi" w:hAnsiTheme="minorHAnsi"/>
                <w:sz w:val="22"/>
                <w:szCs w:val="22"/>
              </w:rPr>
            </w:pPr>
            <w:r w:rsidRPr="00E45CA9">
              <w:rPr>
                <w:rFonts w:asciiTheme="minorHAnsi" w:hAnsiTheme="minorHAnsi"/>
                <w:sz w:val="22"/>
                <w:szCs w:val="22"/>
              </w:rPr>
              <w:t>Status of municipal GHG inventories and summary of municipal GHG emissions by sector/source in BiH</w:t>
            </w:r>
          </w:p>
          <w:p w:rsidR="00935F2B" w:rsidRPr="00E45CA9" w:rsidRDefault="00935F2B" w:rsidP="00E45CA9">
            <w:pPr>
              <w:pStyle w:val="ListParagraph"/>
              <w:numPr>
                <w:ilvl w:val="0"/>
                <w:numId w:val="25"/>
              </w:numPr>
              <w:rPr>
                <w:rFonts w:asciiTheme="minorHAnsi" w:hAnsiTheme="minorHAnsi"/>
                <w:sz w:val="22"/>
                <w:szCs w:val="22"/>
              </w:rPr>
            </w:pPr>
            <w:r w:rsidRPr="00E45CA9">
              <w:rPr>
                <w:rFonts w:asciiTheme="minorHAnsi" w:hAnsiTheme="minorHAnsi"/>
                <w:sz w:val="22"/>
                <w:szCs w:val="22"/>
              </w:rPr>
              <w:t>Information about current level of investment by type (grant, loans, equity, etc</w:t>
            </w:r>
            <w:r w:rsidR="00FB45AD">
              <w:rPr>
                <w:rFonts w:asciiTheme="minorHAnsi" w:hAnsiTheme="minorHAnsi"/>
                <w:sz w:val="22"/>
                <w:szCs w:val="22"/>
              </w:rPr>
              <w:t>.</w:t>
            </w:r>
            <w:r w:rsidRPr="00E45CA9">
              <w:rPr>
                <w:rFonts w:asciiTheme="minorHAnsi" w:hAnsiTheme="minorHAnsi"/>
                <w:sz w:val="22"/>
                <w:szCs w:val="22"/>
              </w:rPr>
              <w:t xml:space="preserve">) and sources (public, private, donors) in low-carbon urban development </w:t>
            </w:r>
          </w:p>
          <w:p w:rsidR="00935F2B" w:rsidRPr="00E45CA9" w:rsidRDefault="00935F2B" w:rsidP="00E45CA9">
            <w:pPr>
              <w:pStyle w:val="ListParagraph"/>
              <w:numPr>
                <w:ilvl w:val="0"/>
                <w:numId w:val="25"/>
              </w:numPr>
              <w:rPr>
                <w:rFonts w:asciiTheme="minorHAnsi" w:hAnsiTheme="minorHAnsi"/>
                <w:sz w:val="22"/>
                <w:szCs w:val="22"/>
              </w:rPr>
            </w:pPr>
            <w:r w:rsidRPr="00E45CA9">
              <w:rPr>
                <w:rFonts w:asciiTheme="minorHAnsi" w:hAnsiTheme="minorHAnsi"/>
                <w:sz w:val="22"/>
                <w:szCs w:val="22"/>
              </w:rPr>
              <w:t>Information on existing policies, legal, regulatory and institutional framework for municipal investment in low-carbon projects (sustainable transport at municipal level);</w:t>
            </w:r>
          </w:p>
          <w:p w:rsidR="00935F2B" w:rsidRPr="00E45CA9" w:rsidRDefault="00935F2B" w:rsidP="00E45CA9">
            <w:pPr>
              <w:pStyle w:val="ListParagraph"/>
              <w:numPr>
                <w:ilvl w:val="0"/>
                <w:numId w:val="25"/>
              </w:numPr>
              <w:rPr>
                <w:rFonts w:asciiTheme="minorHAnsi" w:hAnsiTheme="minorHAnsi"/>
                <w:sz w:val="22"/>
                <w:szCs w:val="22"/>
              </w:rPr>
            </w:pPr>
            <w:r w:rsidRPr="00E45CA9">
              <w:rPr>
                <w:rFonts w:asciiTheme="minorHAnsi" w:hAnsiTheme="minorHAnsi"/>
                <w:sz w:val="22"/>
                <w:szCs w:val="22"/>
              </w:rPr>
              <w:t>Information about relevant baseline projects and initiatives funded by the Government, municipalities and development actors (donors and IFIs)</w:t>
            </w:r>
          </w:p>
          <w:p w:rsidR="007E5BF5" w:rsidRPr="00E45CA9" w:rsidRDefault="007E5BF5" w:rsidP="00E45CA9">
            <w:pPr>
              <w:pStyle w:val="ListParagraph"/>
              <w:numPr>
                <w:ilvl w:val="0"/>
                <w:numId w:val="25"/>
              </w:numPr>
              <w:rPr>
                <w:rFonts w:asciiTheme="minorHAnsi" w:hAnsiTheme="minorHAnsi"/>
                <w:sz w:val="22"/>
                <w:szCs w:val="22"/>
              </w:rPr>
            </w:pPr>
            <w:r w:rsidRPr="00E45CA9">
              <w:rPr>
                <w:rFonts w:asciiTheme="minorHAnsi" w:hAnsiTheme="minorHAnsi"/>
                <w:sz w:val="22"/>
                <w:szCs w:val="22"/>
              </w:rPr>
              <w:t>Review and analyse priorities and needs of local self-governments relevant to urban and peri-urban transport</w:t>
            </w:r>
          </w:p>
          <w:p w:rsidR="007E5BF5" w:rsidRPr="00E45CA9" w:rsidRDefault="007E5BF5" w:rsidP="00E45CA9">
            <w:pPr>
              <w:pStyle w:val="ListParagraph"/>
              <w:numPr>
                <w:ilvl w:val="0"/>
                <w:numId w:val="25"/>
              </w:numPr>
              <w:rPr>
                <w:rFonts w:asciiTheme="minorHAnsi" w:hAnsiTheme="minorHAnsi"/>
                <w:sz w:val="22"/>
                <w:szCs w:val="22"/>
              </w:rPr>
            </w:pPr>
            <w:r w:rsidRPr="00E45CA9">
              <w:rPr>
                <w:rFonts w:asciiTheme="minorHAnsi" w:hAnsiTheme="minorHAnsi"/>
                <w:sz w:val="22"/>
                <w:szCs w:val="22"/>
              </w:rPr>
              <w:t xml:space="preserve">Define the structure and propose operational options </w:t>
            </w:r>
            <w:r w:rsidR="00F43645" w:rsidRPr="00E45CA9">
              <w:rPr>
                <w:rFonts w:asciiTheme="minorHAnsi" w:hAnsiTheme="minorHAnsi"/>
                <w:sz w:val="22"/>
                <w:szCs w:val="22"/>
              </w:rPr>
              <w:t xml:space="preserve">and institutional coordination </w:t>
            </w:r>
            <w:r w:rsidRPr="00E45CA9">
              <w:rPr>
                <w:rFonts w:asciiTheme="minorHAnsi" w:hAnsiTheme="minorHAnsi"/>
                <w:sz w:val="22"/>
                <w:szCs w:val="22"/>
              </w:rPr>
              <w:t xml:space="preserve">for the best low-carbon practices within the transport sector; for the purpose of implementation of the project, </w:t>
            </w:r>
          </w:p>
          <w:p w:rsidR="007E5BF5" w:rsidRPr="00E45CA9" w:rsidRDefault="007E5BF5" w:rsidP="00E45CA9">
            <w:pPr>
              <w:pStyle w:val="ListParagraph"/>
              <w:numPr>
                <w:ilvl w:val="0"/>
                <w:numId w:val="25"/>
              </w:numPr>
              <w:rPr>
                <w:rFonts w:asciiTheme="minorHAnsi" w:hAnsiTheme="minorHAnsi"/>
                <w:sz w:val="22"/>
                <w:szCs w:val="22"/>
              </w:rPr>
            </w:pPr>
            <w:r w:rsidRPr="00E45CA9">
              <w:rPr>
                <w:rFonts w:asciiTheme="minorHAnsi" w:hAnsiTheme="minorHAnsi"/>
                <w:sz w:val="22"/>
                <w:szCs w:val="22"/>
              </w:rPr>
              <w:t>Design a project strategy for raising the awareness and capacities of local self-governments and other stakeholders (such as businesses, scientific community, CSOs etc.) on technical innovative solutions for best low-carbon practices and financing mechanisms;</w:t>
            </w:r>
          </w:p>
          <w:p w:rsidR="007E5BF5" w:rsidRPr="00E45CA9" w:rsidRDefault="00935F2B" w:rsidP="00E45CA9">
            <w:pPr>
              <w:pStyle w:val="ListParagraph"/>
              <w:numPr>
                <w:ilvl w:val="0"/>
                <w:numId w:val="25"/>
              </w:numPr>
              <w:rPr>
                <w:rFonts w:cs="Cambria"/>
                <w:noProof/>
              </w:rPr>
            </w:pPr>
            <w:r w:rsidRPr="00E45CA9">
              <w:rPr>
                <w:rFonts w:asciiTheme="minorHAnsi" w:hAnsiTheme="minorHAnsi"/>
                <w:sz w:val="22"/>
                <w:szCs w:val="22"/>
              </w:rPr>
              <w:t>Assist in stakeholder consultations if needed;</w:t>
            </w:r>
          </w:p>
          <w:p w:rsidR="00E45CA9" w:rsidRDefault="00E45CA9" w:rsidP="00E45CA9">
            <w:pPr>
              <w:rPr>
                <w:rFonts w:cs="Cambria"/>
                <w:noProof/>
              </w:rPr>
            </w:pPr>
          </w:p>
          <w:p w:rsidR="00E45CA9" w:rsidRDefault="00E45CA9" w:rsidP="00E45CA9">
            <w:pPr>
              <w:rPr>
                <w:rFonts w:cs="Cambria"/>
                <w:noProof/>
              </w:rPr>
            </w:pPr>
          </w:p>
          <w:p w:rsidR="00E45CA9" w:rsidRPr="00E45CA9" w:rsidRDefault="00E45CA9" w:rsidP="00E45CA9">
            <w:pPr>
              <w:rPr>
                <w:rFonts w:cs="Cambria"/>
                <w:noProof/>
              </w:rPr>
            </w:pPr>
          </w:p>
        </w:tc>
      </w:tr>
      <w:tr w:rsidR="00A84820" w:rsidRPr="0084210D" w:rsidTr="00FC63D7">
        <w:trPr>
          <w:trHeight w:val="200"/>
        </w:trPr>
        <w:tc>
          <w:tcPr>
            <w:tcW w:w="5000" w:type="pct"/>
          </w:tcPr>
          <w:p w:rsidR="00A84820" w:rsidRPr="00B04BB2" w:rsidRDefault="00660400" w:rsidP="00FC63D7">
            <w:pPr>
              <w:pStyle w:val="ColorfulList-Accent11"/>
              <w:autoSpaceDE w:val="0"/>
              <w:autoSpaceDN w:val="0"/>
              <w:adjustRightInd w:val="0"/>
              <w:spacing w:after="0" w:line="240" w:lineRule="auto"/>
              <w:ind w:left="175"/>
              <w:rPr>
                <w:rFonts w:asciiTheme="minorHAnsi" w:hAnsiTheme="minorHAnsi" w:cs="Arial"/>
                <w:b/>
                <w:lang w:val="en-CA"/>
              </w:rPr>
            </w:pPr>
            <w:r w:rsidRPr="00B04BB2">
              <w:rPr>
                <w:rFonts w:asciiTheme="minorHAnsi" w:hAnsiTheme="minorHAnsi" w:cs="Arial"/>
                <w:b/>
                <w:lang w:val="en-CA"/>
              </w:rPr>
              <w:t>National consultant – Environmental/waste expert</w:t>
            </w:r>
          </w:p>
          <w:p w:rsidR="008B36A1" w:rsidRDefault="008B36A1" w:rsidP="00FC63D7">
            <w:pPr>
              <w:pStyle w:val="ColorfulList-Accent11"/>
              <w:autoSpaceDE w:val="0"/>
              <w:autoSpaceDN w:val="0"/>
              <w:adjustRightInd w:val="0"/>
              <w:spacing w:after="0" w:line="240" w:lineRule="auto"/>
              <w:ind w:left="175"/>
              <w:rPr>
                <w:rFonts w:asciiTheme="minorHAnsi" w:hAnsiTheme="minorHAnsi" w:cs="Arial"/>
                <w:lang w:val="en-CA"/>
              </w:rPr>
            </w:pPr>
          </w:p>
          <w:p w:rsidR="008B36A1" w:rsidRDefault="008B36A1" w:rsidP="00B04BB2">
            <w:pPr>
              <w:pStyle w:val="ColorfulList-Accent11"/>
              <w:autoSpaceDE w:val="0"/>
              <w:autoSpaceDN w:val="0"/>
              <w:adjustRightInd w:val="0"/>
              <w:spacing w:after="0" w:line="240" w:lineRule="auto"/>
              <w:ind w:left="175"/>
              <w:jc w:val="both"/>
              <w:rPr>
                <w:rFonts w:asciiTheme="minorHAnsi" w:hAnsiTheme="minorHAnsi"/>
                <w:lang w:val="en-CA"/>
              </w:rPr>
            </w:pPr>
            <w:r w:rsidRPr="008B36A1">
              <w:rPr>
                <w:rFonts w:asciiTheme="minorHAnsi" w:hAnsiTheme="minorHAnsi"/>
                <w:lang w:val="en-CA"/>
              </w:rPr>
              <w:t>The main responsibility of the</w:t>
            </w:r>
            <w:r w:rsidR="00B04BB2">
              <w:rPr>
                <w:rFonts w:asciiTheme="minorHAnsi" w:hAnsiTheme="minorHAnsi"/>
                <w:lang w:val="en-CA"/>
              </w:rPr>
              <w:t xml:space="preserve"> Environmental/waste expert</w:t>
            </w:r>
            <w:r w:rsidRPr="008B36A1">
              <w:rPr>
                <w:rFonts w:asciiTheme="minorHAnsi" w:hAnsiTheme="minorHAnsi"/>
                <w:lang w:val="en-CA"/>
              </w:rPr>
              <w:t xml:space="preserve"> would be to compile a baseline</w:t>
            </w:r>
            <w:r w:rsidRPr="0084210D">
              <w:rPr>
                <w:rFonts w:asciiTheme="minorHAnsi" w:hAnsiTheme="minorHAnsi"/>
                <w:lang w:val="en-CA"/>
              </w:rPr>
              <w:t xml:space="preserve"> overview and assessment </w:t>
            </w:r>
            <w:r w:rsidR="00B04BB2" w:rsidRPr="0084210D">
              <w:rPr>
                <w:rFonts w:asciiTheme="minorHAnsi" w:hAnsiTheme="minorHAnsi"/>
                <w:lang w:val="en-CA"/>
              </w:rPr>
              <w:t>related to the potentials and approaches to the improved waste management practices, such as reduction of waste volumes, recycling, energy generation and improved logistic of waste collection and transportation in B&amp;H, including its impact on emission reductions even beyond the waste sector, leading to other global and local environmental benefits.</w:t>
            </w:r>
            <w:r w:rsidR="00B04BB2">
              <w:rPr>
                <w:rFonts w:asciiTheme="minorHAnsi" w:hAnsiTheme="minorHAnsi"/>
                <w:lang w:val="en-CA"/>
              </w:rPr>
              <w:t xml:space="preserve"> </w:t>
            </w:r>
            <w:r w:rsidRPr="0084210D">
              <w:rPr>
                <w:rFonts w:asciiTheme="minorHAnsi" w:hAnsiTheme="minorHAnsi"/>
                <w:lang w:val="en-CA"/>
              </w:rPr>
              <w:t>This includes the following tasks:</w:t>
            </w:r>
          </w:p>
          <w:p w:rsidR="00935F2B" w:rsidRDefault="00935F2B" w:rsidP="00B04BB2">
            <w:pPr>
              <w:pStyle w:val="ColorfulList-Accent11"/>
              <w:autoSpaceDE w:val="0"/>
              <w:autoSpaceDN w:val="0"/>
              <w:adjustRightInd w:val="0"/>
              <w:spacing w:after="0" w:line="240" w:lineRule="auto"/>
              <w:ind w:left="175"/>
              <w:jc w:val="both"/>
              <w:rPr>
                <w:rFonts w:asciiTheme="minorHAnsi" w:hAnsiTheme="minorHAnsi"/>
                <w:lang w:val="en-CA"/>
              </w:rPr>
            </w:pPr>
          </w:p>
          <w:p w:rsidR="00935F2B" w:rsidRPr="00E45CA9" w:rsidRDefault="00935F2B" w:rsidP="00E45CA9">
            <w:pPr>
              <w:pStyle w:val="ListParagraph"/>
              <w:numPr>
                <w:ilvl w:val="0"/>
                <w:numId w:val="26"/>
              </w:numPr>
              <w:rPr>
                <w:rFonts w:asciiTheme="minorHAnsi" w:hAnsiTheme="minorHAnsi"/>
                <w:sz w:val="22"/>
                <w:szCs w:val="22"/>
              </w:rPr>
            </w:pPr>
            <w:r w:rsidRPr="00E45CA9">
              <w:rPr>
                <w:rFonts w:asciiTheme="minorHAnsi" w:hAnsiTheme="minorHAnsi"/>
                <w:sz w:val="22"/>
                <w:szCs w:val="22"/>
              </w:rPr>
              <w:t>Status of municipal GHG inventories and summary of municipal GHG emissions by sector/source in BiH</w:t>
            </w:r>
          </w:p>
          <w:p w:rsidR="00935F2B" w:rsidRPr="00E45CA9" w:rsidRDefault="00935F2B" w:rsidP="00E45CA9">
            <w:pPr>
              <w:pStyle w:val="ListParagraph"/>
              <w:numPr>
                <w:ilvl w:val="0"/>
                <w:numId w:val="26"/>
              </w:numPr>
              <w:rPr>
                <w:rFonts w:asciiTheme="minorHAnsi" w:hAnsiTheme="minorHAnsi"/>
                <w:sz w:val="22"/>
                <w:szCs w:val="22"/>
              </w:rPr>
            </w:pPr>
            <w:r w:rsidRPr="00E45CA9">
              <w:rPr>
                <w:rFonts w:asciiTheme="minorHAnsi" w:hAnsiTheme="minorHAnsi"/>
                <w:sz w:val="22"/>
                <w:szCs w:val="22"/>
              </w:rPr>
              <w:t xml:space="preserve">Information about current level of investment by type (grant, loans, equity, etc) and sources (public, private, donors) in low-carbon urban development </w:t>
            </w:r>
          </w:p>
          <w:p w:rsidR="00935F2B" w:rsidRPr="00E45CA9" w:rsidRDefault="00935F2B" w:rsidP="00E45CA9">
            <w:pPr>
              <w:pStyle w:val="ListParagraph"/>
              <w:numPr>
                <w:ilvl w:val="0"/>
                <w:numId w:val="26"/>
              </w:numPr>
              <w:rPr>
                <w:rFonts w:asciiTheme="minorHAnsi" w:hAnsiTheme="minorHAnsi"/>
                <w:sz w:val="22"/>
                <w:szCs w:val="22"/>
              </w:rPr>
            </w:pPr>
            <w:r w:rsidRPr="00E45CA9">
              <w:rPr>
                <w:rFonts w:asciiTheme="minorHAnsi" w:hAnsiTheme="minorHAnsi"/>
                <w:sz w:val="22"/>
                <w:szCs w:val="22"/>
              </w:rPr>
              <w:t>Information on existing policies, legal, regulatory and institutional framework for municipal investment in low-carbon projects (sustainable transport at municipal level);</w:t>
            </w:r>
          </w:p>
          <w:p w:rsidR="008B36A1" w:rsidRPr="00E45CA9" w:rsidRDefault="00935F2B" w:rsidP="00741D8C">
            <w:pPr>
              <w:pStyle w:val="ListParagraph"/>
              <w:numPr>
                <w:ilvl w:val="0"/>
                <w:numId w:val="26"/>
              </w:numPr>
              <w:rPr>
                <w:rFonts w:asciiTheme="minorHAnsi" w:hAnsiTheme="minorHAnsi"/>
                <w:sz w:val="22"/>
                <w:szCs w:val="22"/>
              </w:rPr>
            </w:pPr>
            <w:r w:rsidRPr="00E45CA9">
              <w:rPr>
                <w:rFonts w:asciiTheme="minorHAnsi" w:hAnsiTheme="minorHAnsi"/>
                <w:sz w:val="22"/>
                <w:szCs w:val="22"/>
              </w:rPr>
              <w:t>Information about relevant baseline projects and initiatives funded by the Government, municipalities and development actors (donors and IFIs)</w:t>
            </w:r>
          </w:p>
          <w:p w:rsidR="008B36A1" w:rsidRPr="00E45CA9" w:rsidRDefault="008B36A1" w:rsidP="00E45CA9">
            <w:pPr>
              <w:pStyle w:val="ListParagraph"/>
              <w:numPr>
                <w:ilvl w:val="0"/>
                <w:numId w:val="26"/>
              </w:numPr>
              <w:rPr>
                <w:rFonts w:asciiTheme="minorHAnsi" w:hAnsiTheme="minorHAnsi"/>
                <w:sz w:val="22"/>
                <w:szCs w:val="22"/>
              </w:rPr>
            </w:pPr>
            <w:r w:rsidRPr="00E45CA9">
              <w:rPr>
                <w:rFonts w:asciiTheme="minorHAnsi" w:hAnsiTheme="minorHAnsi"/>
                <w:sz w:val="22"/>
                <w:szCs w:val="22"/>
              </w:rPr>
              <w:t xml:space="preserve">Review and analyse priorities and needs of local self-governments in the </w:t>
            </w:r>
            <w:r w:rsidR="00B04BB2" w:rsidRPr="00E45CA9">
              <w:rPr>
                <w:rFonts w:asciiTheme="minorHAnsi" w:hAnsiTheme="minorHAnsi"/>
                <w:sz w:val="22"/>
                <w:szCs w:val="22"/>
              </w:rPr>
              <w:t>waste</w:t>
            </w:r>
            <w:r w:rsidRPr="00E45CA9">
              <w:rPr>
                <w:rFonts w:asciiTheme="minorHAnsi" w:hAnsiTheme="minorHAnsi"/>
                <w:sz w:val="22"/>
                <w:szCs w:val="22"/>
              </w:rPr>
              <w:t xml:space="preserve"> sector</w:t>
            </w:r>
          </w:p>
          <w:p w:rsidR="008B36A1" w:rsidRPr="00E45CA9" w:rsidRDefault="008B36A1" w:rsidP="00E45CA9">
            <w:pPr>
              <w:pStyle w:val="ListParagraph"/>
              <w:numPr>
                <w:ilvl w:val="0"/>
                <w:numId w:val="26"/>
              </w:numPr>
              <w:rPr>
                <w:rFonts w:asciiTheme="minorHAnsi" w:hAnsiTheme="minorHAnsi"/>
                <w:sz w:val="22"/>
                <w:szCs w:val="22"/>
              </w:rPr>
            </w:pPr>
            <w:r w:rsidRPr="00E45CA9">
              <w:rPr>
                <w:rFonts w:asciiTheme="minorHAnsi" w:hAnsiTheme="minorHAnsi"/>
                <w:sz w:val="22"/>
                <w:szCs w:val="22"/>
              </w:rPr>
              <w:t>Define the structure and propose operational options</w:t>
            </w:r>
            <w:r w:rsidR="00F43645" w:rsidRPr="00E45CA9">
              <w:rPr>
                <w:rFonts w:asciiTheme="minorHAnsi" w:hAnsiTheme="minorHAnsi"/>
                <w:sz w:val="22"/>
                <w:szCs w:val="22"/>
              </w:rPr>
              <w:t xml:space="preserve"> and institutional coordination</w:t>
            </w:r>
            <w:r w:rsidRPr="00E45CA9">
              <w:rPr>
                <w:rFonts w:asciiTheme="minorHAnsi" w:hAnsiTheme="minorHAnsi"/>
                <w:sz w:val="22"/>
                <w:szCs w:val="22"/>
              </w:rPr>
              <w:t xml:space="preserve"> for the best low-carbon practices within the </w:t>
            </w:r>
            <w:r w:rsidR="00B04BB2" w:rsidRPr="00E45CA9">
              <w:rPr>
                <w:rFonts w:asciiTheme="minorHAnsi" w:hAnsiTheme="minorHAnsi"/>
                <w:sz w:val="22"/>
                <w:szCs w:val="22"/>
              </w:rPr>
              <w:t xml:space="preserve">waste </w:t>
            </w:r>
            <w:r w:rsidRPr="00E45CA9">
              <w:rPr>
                <w:rFonts w:asciiTheme="minorHAnsi" w:hAnsiTheme="minorHAnsi"/>
                <w:sz w:val="22"/>
                <w:szCs w:val="22"/>
              </w:rPr>
              <w:t xml:space="preserve">sector; for the purpose of implementation of the project, </w:t>
            </w:r>
          </w:p>
          <w:p w:rsidR="008B36A1" w:rsidRPr="00E45CA9" w:rsidRDefault="008B36A1" w:rsidP="00E45CA9">
            <w:pPr>
              <w:pStyle w:val="ListParagraph"/>
              <w:numPr>
                <w:ilvl w:val="0"/>
                <w:numId w:val="26"/>
              </w:numPr>
              <w:rPr>
                <w:rFonts w:asciiTheme="minorHAnsi" w:hAnsiTheme="minorHAnsi"/>
                <w:sz w:val="22"/>
                <w:szCs w:val="22"/>
              </w:rPr>
            </w:pPr>
            <w:r w:rsidRPr="00E45CA9">
              <w:rPr>
                <w:rFonts w:asciiTheme="minorHAnsi" w:hAnsiTheme="minorHAnsi"/>
                <w:sz w:val="22"/>
                <w:szCs w:val="22"/>
              </w:rPr>
              <w:t>Design a project strategy for raising the awareness and capacities of local self-governments and other stakeholders (such as businesses, scientific community, CSOs etc.) on technical innovative solutions for best low-carbon practices and financing mechanisms;</w:t>
            </w:r>
          </w:p>
          <w:p w:rsidR="008B36A1" w:rsidRPr="00E45CA9" w:rsidRDefault="00935F2B" w:rsidP="00E45CA9">
            <w:pPr>
              <w:pStyle w:val="ListParagraph"/>
              <w:numPr>
                <w:ilvl w:val="0"/>
                <w:numId w:val="26"/>
              </w:numPr>
              <w:rPr>
                <w:rFonts w:asciiTheme="minorHAnsi" w:hAnsiTheme="minorHAnsi"/>
                <w:sz w:val="22"/>
                <w:szCs w:val="22"/>
              </w:rPr>
            </w:pPr>
            <w:r w:rsidRPr="00E45CA9">
              <w:rPr>
                <w:rFonts w:asciiTheme="minorHAnsi" w:hAnsiTheme="minorHAnsi"/>
                <w:sz w:val="22"/>
                <w:szCs w:val="22"/>
              </w:rPr>
              <w:t xml:space="preserve">Assist in </w:t>
            </w:r>
            <w:r w:rsidR="008B36A1" w:rsidRPr="00E45CA9">
              <w:rPr>
                <w:rFonts w:asciiTheme="minorHAnsi" w:hAnsiTheme="minorHAnsi"/>
                <w:sz w:val="22"/>
                <w:szCs w:val="22"/>
              </w:rPr>
              <w:t>stakeholder consultations</w:t>
            </w:r>
            <w:r w:rsidRPr="00E45CA9">
              <w:rPr>
                <w:rFonts w:asciiTheme="minorHAnsi" w:hAnsiTheme="minorHAnsi"/>
                <w:sz w:val="22"/>
                <w:szCs w:val="22"/>
              </w:rPr>
              <w:t xml:space="preserve"> if needed</w:t>
            </w:r>
            <w:r w:rsidR="008B36A1" w:rsidRPr="00E45CA9">
              <w:rPr>
                <w:rFonts w:asciiTheme="minorHAnsi" w:hAnsiTheme="minorHAnsi"/>
                <w:sz w:val="22"/>
                <w:szCs w:val="22"/>
              </w:rPr>
              <w:t>;</w:t>
            </w:r>
          </w:p>
          <w:p w:rsidR="00660400" w:rsidRPr="00B04BB2" w:rsidRDefault="00660400" w:rsidP="00E45CA9">
            <w:pPr>
              <w:pStyle w:val="ColorfulList-Accent11"/>
              <w:autoSpaceDE w:val="0"/>
              <w:autoSpaceDN w:val="0"/>
              <w:adjustRightInd w:val="0"/>
              <w:spacing w:after="0" w:line="240" w:lineRule="auto"/>
              <w:rPr>
                <w:rFonts w:asciiTheme="minorHAnsi" w:hAnsiTheme="minorHAnsi"/>
                <w:lang w:val="en-CA"/>
              </w:rPr>
            </w:pPr>
          </w:p>
        </w:tc>
      </w:tr>
      <w:tr w:rsidR="00A84820" w:rsidRPr="0084210D" w:rsidTr="00FC63D7">
        <w:trPr>
          <w:trHeight w:val="200"/>
        </w:trPr>
        <w:tc>
          <w:tcPr>
            <w:tcW w:w="5000" w:type="pct"/>
          </w:tcPr>
          <w:p w:rsidR="00410A16" w:rsidRPr="0084210D" w:rsidRDefault="00410A16" w:rsidP="00410A16">
            <w:pPr>
              <w:rPr>
                <w:rFonts w:asciiTheme="minorHAnsi" w:hAnsiTheme="minorHAnsi" w:cs="Arial"/>
                <w:b/>
                <w:sz w:val="22"/>
                <w:szCs w:val="22"/>
              </w:rPr>
            </w:pPr>
            <w:r w:rsidRPr="0084210D">
              <w:rPr>
                <w:rFonts w:asciiTheme="minorHAnsi" w:hAnsiTheme="minorHAnsi" w:cs="Arial"/>
                <w:b/>
                <w:sz w:val="22"/>
                <w:szCs w:val="22"/>
              </w:rPr>
              <w:t>National consultant - Gender expert</w:t>
            </w:r>
          </w:p>
          <w:p w:rsidR="00410A16" w:rsidRPr="0084210D" w:rsidRDefault="00410A16" w:rsidP="00410A16">
            <w:pPr>
              <w:rPr>
                <w:rFonts w:asciiTheme="minorHAnsi" w:hAnsiTheme="minorHAnsi" w:cs="Arial"/>
                <w:b/>
                <w:sz w:val="22"/>
                <w:szCs w:val="22"/>
                <w:u w:val="single"/>
              </w:rPr>
            </w:pPr>
          </w:p>
          <w:p w:rsidR="00410A16" w:rsidRPr="0084210D" w:rsidRDefault="00410A16" w:rsidP="00410A16">
            <w:pPr>
              <w:rPr>
                <w:rFonts w:asciiTheme="minorHAnsi" w:hAnsiTheme="minorHAnsi" w:cs="Arial"/>
                <w:sz w:val="22"/>
                <w:szCs w:val="22"/>
              </w:rPr>
            </w:pPr>
            <w:r w:rsidRPr="0084210D">
              <w:rPr>
                <w:rFonts w:asciiTheme="minorHAnsi" w:hAnsiTheme="minorHAnsi" w:cs="Arial"/>
                <w:sz w:val="22"/>
                <w:szCs w:val="22"/>
              </w:rPr>
              <w:t>A comprehensive gender assessment will be conducted in the proposed target areas to ensure that the project design is adequately covering women and men’s disaggregated needs (the output for this will be a gender assessment report). Having in mind this main output, the consultant will be expected to:</w:t>
            </w:r>
          </w:p>
          <w:p w:rsidR="00410A16" w:rsidRPr="0084210D" w:rsidRDefault="00410A16" w:rsidP="00410A16">
            <w:pPr>
              <w:rPr>
                <w:rFonts w:asciiTheme="minorHAnsi" w:hAnsiTheme="minorHAnsi" w:cs="Arial"/>
                <w:sz w:val="22"/>
                <w:szCs w:val="22"/>
              </w:rPr>
            </w:pPr>
          </w:p>
          <w:p w:rsidR="00410A16" w:rsidRPr="0084210D" w:rsidRDefault="00410A16" w:rsidP="00E45CA9">
            <w:pPr>
              <w:pStyle w:val="ListParagraph"/>
              <w:numPr>
                <w:ilvl w:val="0"/>
                <w:numId w:val="27"/>
              </w:numPr>
              <w:rPr>
                <w:rFonts w:asciiTheme="minorHAnsi" w:hAnsiTheme="minorHAnsi" w:cs="Arial"/>
                <w:b/>
                <w:sz w:val="22"/>
                <w:szCs w:val="22"/>
                <w:u w:val="single"/>
              </w:rPr>
            </w:pPr>
            <w:r w:rsidRPr="0084210D">
              <w:rPr>
                <w:rFonts w:asciiTheme="minorHAnsi" w:hAnsiTheme="minorHAnsi" w:cs="Arial"/>
                <w:sz w:val="22"/>
                <w:szCs w:val="22"/>
              </w:rPr>
              <w:t xml:space="preserve">Provide overall guidance to the project development team on integrating gender issues in the project design.  </w:t>
            </w:r>
          </w:p>
          <w:p w:rsidR="00410A16" w:rsidRPr="0084210D" w:rsidRDefault="00E45CA9" w:rsidP="00E45CA9">
            <w:pPr>
              <w:numPr>
                <w:ilvl w:val="0"/>
                <w:numId w:val="27"/>
              </w:numPr>
              <w:spacing w:before="100" w:beforeAutospacing="1" w:after="100" w:afterAutospacing="1"/>
              <w:rPr>
                <w:rFonts w:asciiTheme="minorHAnsi" w:hAnsiTheme="minorHAnsi" w:cs="Arial"/>
                <w:sz w:val="22"/>
                <w:szCs w:val="22"/>
              </w:rPr>
            </w:pPr>
            <w:r>
              <w:rPr>
                <w:rFonts w:asciiTheme="minorHAnsi" w:hAnsiTheme="minorHAnsi" w:cs="Arial"/>
                <w:sz w:val="22"/>
                <w:szCs w:val="22"/>
              </w:rPr>
              <w:t>P</w:t>
            </w:r>
            <w:r w:rsidR="00410A16" w:rsidRPr="0084210D">
              <w:rPr>
                <w:rFonts w:asciiTheme="minorHAnsi" w:hAnsiTheme="minorHAnsi" w:cs="Arial"/>
                <w:sz w:val="22"/>
                <w:szCs w:val="22"/>
              </w:rPr>
              <w:t xml:space="preserve">roduce a gender assessment report based on the data on project target areas to ensure that the project design is adequately covering women and men’s disaggregated needs. </w:t>
            </w:r>
          </w:p>
          <w:p w:rsidR="00A84820" w:rsidRPr="0084210D" w:rsidRDefault="00410A16" w:rsidP="00E45CA9">
            <w:pPr>
              <w:pStyle w:val="ColorfulList-Accent11"/>
              <w:numPr>
                <w:ilvl w:val="0"/>
                <w:numId w:val="27"/>
              </w:numPr>
              <w:autoSpaceDE w:val="0"/>
              <w:autoSpaceDN w:val="0"/>
              <w:adjustRightInd w:val="0"/>
              <w:spacing w:after="0" w:line="240" w:lineRule="auto"/>
              <w:rPr>
                <w:rFonts w:asciiTheme="minorHAnsi" w:hAnsiTheme="minorHAnsi" w:cs="Arial"/>
                <w:lang w:val="en-CA"/>
              </w:rPr>
            </w:pPr>
            <w:r w:rsidRPr="0084210D">
              <w:rPr>
                <w:rFonts w:asciiTheme="minorHAnsi" w:hAnsiTheme="minorHAnsi" w:cs="Arial"/>
                <w:lang w:val="en-CA"/>
              </w:rPr>
              <w:t>Provide inputs within other segments of baseline studies as requested by UNDP and International Project Preparation Team Leader</w:t>
            </w:r>
            <w:r w:rsidRPr="0084210D">
              <w:rPr>
                <w:rFonts w:asciiTheme="minorHAnsi" w:hAnsiTheme="minorHAnsi"/>
                <w:lang w:val="en-CA"/>
              </w:rPr>
              <w:t>.</w:t>
            </w:r>
          </w:p>
          <w:p w:rsidR="00410A16" w:rsidRPr="0084210D" w:rsidRDefault="00410A16" w:rsidP="00FC63D7">
            <w:pPr>
              <w:pStyle w:val="ColorfulList-Accent11"/>
              <w:autoSpaceDE w:val="0"/>
              <w:autoSpaceDN w:val="0"/>
              <w:adjustRightInd w:val="0"/>
              <w:spacing w:after="0" w:line="240" w:lineRule="auto"/>
              <w:ind w:left="175"/>
              <w:rPr>
                <w:sz w:val="20"/>
                <w:szCs w:val="20"/>
                <w:lang w:val="en-CA"/>
              </w:rPr>
            </w:pPr>
          </w:p>
        </w:tc>
      </w:tr>
      <w:tr w:rsidR="00A84820" w:rsidRPr="0084210D" w:rsidTr="00FC63D7">
        <w:tc>
          <w:tcPr>
            <w:tcW w:w="5000" w:type="pct"/>
            <w:shd w:val="clear" w:color="auto" w:fill="D9D9D9"/>
          </w:tcPr>
          <w:p w:rsidR="00A84820" w:rsidRPr="0084210D" w:rsidRDefault="00A84820" w:rsidP="00FC63D7">
            <w:pPr>
              <w:pStyle w:val="ColorfulList-Accent11"/>
              <w:tabs>
                <w:tab w:val="num" w:pos="388"/>
                <w:tab w:val="num" w:pos="504"/>
              </w:tabs>
              <w:autoSpaceDE w:val="0"/>
              <w:autoSpaceDN w:val="0"/>
              <w:adjustRightInd w:val="0"/>
              <w:spacing w:after="0" w:line="240" w:lineRule="auto"/>
              <w:ind w:left="28" w:hanging="28"/>
              <w:rPr>
                <w:sz w:val="20"/>
                <w:szCs w:val="20"/>
                <w:lang w:val="en-CA"/>
              </w:rPr>
            </w:pPr>
            <w:r w:rsidRPr="0084210D">
              <w:rPr>
                <w:b/>
                <w:sz w:val="20"/>
                <w:szCs w:val="20"/>
                <w:lang w:val="en-CA"/>
              </w:rPr>
              <w:t>International consultant</w:t>
            </w:r>
            <w:r w:rsidR="001C491D">
              <w:rPr>
                <w:b/>
                <w:sz w:val="20"/>
                <w:szCs w:val="20"/>
                <w:lang w:val="en-CA"/>
              </w:rPr>
              <w:t xml:space="preserve"> – Detailed ToR below</w:t>
            </w:r>
          </w:p>
        </w:tc>
      </w:tr>
      <w:bookmarkEnd w:id="1"/>
    </w:tbl>
    <w:p w:rsidR="00A84820" w:rsidRPr="0084210D" w:rsidRDefault="00A84820" w:rsidP="00A84820">
      <w:pPr>
        <w:rPr>
          <w:rFonts w:ascii="Calibri" w:hAnsi="Calibri"/>
          <w:sz w:val="20"/>
          <w:szCs w:val="20"/>
        </w:rPr>
      </w:pPr>
    </w:p>
    <w:p w:rsidR="00A84820" w:rsidRPr="0084210D" w:rsidRDefault="00A84820" w:rsidP="00A84820">
      <w:pPr>
        <w:rPr>
          <w:rFonts w:ascii="Calibri" w:hAnsi="Calibri"/>
          <w:sz w:val="20"/>
          <w:szCs w:val="20"/>
        </w:rPr>
      </w:pPr>
    </w:p>
    <w:p w:rsidR="00E45CA9" w:rsidRDefault="00E45CA9" w:rsidP="001C491D">
      <w:pPr>
        <w:jc w:val="center"/>
        <w:rPr>
          <w:rFonts w:asciiTheme="minorHAnsi" w:hAnsiTheme="minorHAnsi"/>
          <w:b/>
          <w:sz w:val="22"/>
          <w:szCs w:val="22"/>
        </w:rPr>
      </w:pPr>
    </w:p>
    <w:p w:rsidR="00E45CA9" w:rsidRDefault="00E45CA9" w:rsidP="001C491D">
      <w:pPr>
        <w:jc w:val="center"/>
        <w:rPr>
          <w:rFonts w:asciiTheme="minorHAnsi" w:hAnsiTheme="minorHAnsi"/>
          <w:b/>
          <w:sz w:val="22"/>
          <w:szCs w:val="22"/>
        </w:rPr>
      </w:pPr>
    </w:p>
    <w:p w:rsidR="00E45CA9" w:rsidRDefault="00E45CA9" w:rsidP="001C491D">
      <w:pPr>
        <w:jc w:val="center"/>
        <w:rPr>
          <w:rFonts w:asciiTheme="minorHAnsi" w:hAnsiTheme="minorHAnsi"/>
          <w:b/>
          <w:sz w:val="22"/>
          <w:szCs w:val="22"/>
        </w:rPr>
      </w:pPr>
    </w:p>
    <w:p w:rsidR="00E45CA9" w:rsidRDefault="00E45CA9" w:rsidP="001C491D">
      <w:pPr>
        <w:jc w:val="center"/>
        <w:rPr>
          <w:rFonts w:asciiTheme="minorHAnsi" w:hAnsiTheme="minorHAnsi"/>
          <w:b/>
          <w:sz w:val="22"/>
          <w:szCs w:val="22"/>
        </w:rPr>
      </w:pPr>
    </w:p>
    <w:p w:rsidR="00E45CA9" w:rsidRDefault="00E45CA9" w:rsidP="001C491D">
      <w:pPr>
        <w:jc w:val="center"/>
        <w:rPr>
          <w:rFonts w:asciiTheme="minorHAnsi" w:hAnsiTheme="minorHAnsi"/>
          <w:b/>
          <w:sz w:val="22"/>
          <w:szCs w:val="22"/>
        </w:rPr>
      </w:pPr>
    </w:p>
    <w:p w:rsidR="00E45CA9" w:rsidRDefault="00E45CA9" w:rsidP="001C491D">
      <w:pPr>
        <w:jc w:val="center"/>
        <w:rPr>
          <w:rFonts w:asciiTheme="minorHAnsi" w:hAnsiTheme="minorHAnsi"/>
          <w:b/>
          <w:sz w:val="22"/>
          <w:szCs w:val="22"/>
        </w:rPr>
      </w:pPr>
    </w:p>
    <w:p w:rsidR="00E45CA9" w:rsidRDefault="00E45CA9" w:rsidP="001C491D">
      <w:pPr>
        <w:jc w:val="center"/>
        <w:rPr>
          <w:rFonts w:asciiTheme="minorHAnsi" w:hAnsiTheme="minorHAnsi"/>
          <w:b/>
          <w:sz w:val="22"/>
          <w:szCs w:val="22"/>
        </w:rPr>
      </w:pPr>
    </w:p>
    <w:p w:rsidR="001C491D" w:rsidRPr="00B37648" w:rsidRDefault="001C491D" w:rsidP="001C491D">
      <w:pPr>
        <w:jc w:val="center"/>
        <w:rPr>
          <w:rFonts w:asciiTheme="minorHAnsi" w:hAnsiTheme="minorHAnsi"/>
          <w:b/>
          <w:sz w:val="22"/>
          <w:szCs w:val="22"/>
        </w:rPr>
      </w:pPr>
      <w:r w:rsidRPr="00B37648">
        <w:rPr>
          <w:rFonts w:asciiTheme="minorHAnsi" w:hAnsiTheme="minorHAnsi"/>
          <w:b/>
          <w:sz w:val="22"/>
          <w:szCs w:val="22"/>
        </w:rPr>
        <w:lastRenderedPageBreak/>
        <w:t>Terms of Reference</w:t>
      </w:r>
    </w:p>
    <w:p w:rsidR="001C491D" w:rsidRPr="00B37648" w:rsidRDefault="001C491D" w:rsidP="001C491D">
      <w:pPr>
        <w:jc w:val="center"/>
        <w:rPr>
          <w:rFonts w:asciiTheme="minorHAnsi" w:hAnsiTheme="minorHAnsi"/>
          <w:b/>
          <w:sz w:val="22"/>
          <w:szCs w:val="22"/>
        </w:rPr>
      </w:pPr>
      <w:r w:rsidRPr="00B37648">
        <w:rPr>
          <w:rFonts w:asciiTheme="minorHAnsi" w:hAnsiTheme="minorHAnsi"/>
          <w:b/>
          <w:sz w:val="22"/>
          <w:szCs w:val="22"/>
        </w:rPr>
        <w:t>Project Preparation Grant (PPG) for UNDP-GEF Full-sized Project “Catalyzing environmental finance for low-carbon urban development”</w:t>
      </w:r>
      <w:r>
        <w:rPr>
          <w:rFonts w:asciiTheme="minorHAnsi" w:hAnsiTheme="minorHAnsi"/>
          <w:b/>
          <w:sz w:val="22"/>
          <w:szCs w:val="22"/>
        </w:rPr>
        <w:t xml:space="preserve"> in Bosnia and Herzegovina</w:t>
      </w:r>
    </w:p>
    <w:p w:rsidR="001C491D" w:rsidRPr="00B37648" w:rsidRDefault="001C491D" w:rsidP="001C491D">
      <w:pPr>
        <w:ind w:left="4440" w:hanging="4440"/>
        <w:jc w:val="center"/>
        <w:rPr>
          <w:rFonts w:asciiTheme="minorHAnsi" w:hAnsiTheme="minorHAnsi"/>
          <w:b/>
          <w:sz w:val="22"/>
          <w:szCs w:val="22"/>
        </w:rPr>
      </w:pPr>
    </w:p>
    <w:p w:rsidR="001C491D" w:rsidRPr="00B37648" w:rsidRDefault="001C491D" w:rsidP="001C491D">
      <w:pPr>
        <w:ind w:left="4440" w:hanging="4440"/>
        <w:jc w:val="center"/>
        <w:rPr>
          <w:rFonts w:asciiTheme="minorHAnsi" w:hAnsiTheme="minorHAnsi"/>
          <w:b/>
          <w:sz w:val="22"/>
          <w:szCs w:val="22"/>
        </w:rPr>
      </w:pPr>
      <w:r w:rsidRPr="00B37648">
        <w:rPr>
          <w:rFonts w:asciiTheme="minorHAnsi" w:hAnsiTheme="minorHAnsi"/>
          <w:b/>
          <w:sz w:val="22"/>
          <w:szCs w:val="22"/>
        </w:rPr>
        <w:t>International Consultant / Climate Change/GEF Expert</w:t>
      </w:r>
    </w:p>
    <w:p w:rsidR="001C491D" w:rsidRPr="00B37648" w:rsidRDefault="001C491D" w:rsidP="001C491D">
      <w:pPr>
        <w:jc w:val="center"/>
        <w:rPr>
          <w:rFonts w:asciiTheme="minorHAnsi" w:hAnsiTheme="minorHAnsi"/>
          <w:b/>
          <w:sz w:val="22"/>
          <w:szCs w:val="22"/>
        </w:rPr>
      </w:pPr>
    </w:p>
    <w:p w:rsidR="001C491D" w:rsidRPr="00B37648" w:rsidRDefault="001C491D" w:rsidP="001C491D">
      <w:pPr>
        <w:ind w:left="4440" w:hanging="4440"/>
        <w:jc w:val="both"/>
        <w:rPr>
          <w:rFonts w:asciiTheme="minorHAnsi" w:hAnsiTheme="minorHAnsi"/>
          <w:b/>
          <w:sz w:val="22"/>
          <w:szCs w:val="22"/>
        </w:rPr>
      </w:pPr>
    </w:p>
    <w:p w:rsidR="001C491D" w:rsidRPr="00B37648" w:rsidRDefault="001C491D" w:rsidP="001C491D">
      <w:pPr>
        <w:ind w:left="2700" w:hanging="2700"/>
        <w:jc w:val="both"/>
        <w:rPr>
          <w:rFonts w:asciiTheme="minorHAnsi" w:hAnsiTheme="minorHAnsi"/>
          <w:sz w:val="22"/>
          <w:szCs w:val="22"/>
        </w:rPr>
      </w:pPr>
      <w:r w:rsidRPr="00B37648">
        <w:rPr>
          <w:rFonts w:asciiTheme="minorHAnsi" w:hAnsiTheme="minorHAnsi"/>
          <w:b/>
          <w:sz w:val="22"/>
          <w:szCs w:val="22"/>
        </w:rPr>
        <w:t>Type of Assignment:</w:t>
      </w:r>
      <w:r w:rsidRPr="00B37648">
        <w:rPr>
          <w:rFonts w:asciiTheme="minorHAnsi" w:hAnsiTheme="minorHAnsi"/>
          <w:sz w:val="22"/>
          <w:szCs w:val="22"/>
        </w:rPr>
        <w:tab/>
        <w:t xml:space="preserve">Design of the UNDP-GEF </w:t>
      </w:r>
      <w:r w:rsidRPr="00B37648">
        <w:rPr>
          <w:rFonts w:asciiTheme="minorHAnsi" w:hAnsiTheme="minorHAnsi"/>
          <w:sz w:val="22"/>
          <w:szCs w:val="22"/>
          <w:lang w:val="en-GB"/>
        </w:rPr>
        <w:t xml:space="preserve">FSP </w:t>
      </w:r>
      <w:r w:rsidRPr="00B37648">
        <w:rPr>
          <w:rFonts w:asciiTheme="minorHAnsi" w:hAnsiTheme="minorHAnsi"/>
          <w:sz w:val="22"/>
          <w:szCs w:val="22"/>
        </w:rPr>
        <w:t>“</w:t>
      </w:r>
      <w:r w:rsidRPr="00B37648">
        <w:rPr>
          <w:rFonts w:asciiTheme="minorHAnsi" w:hAnsiTheme="minorHAnsi"/>
          <w:b/>
          <w:sz w:val="22"/>
          <w:szCs w:val="22"/>
        </w:rPr>
        <w:t>Catalyzing environmental finance for low-carbon urban development</w:t>
      </w:r>
      <w:r w:rsidRPr="00B37648">
        <w:rPr>
          <w:rFonts w:asciiTheme="minorHAnsi" w:hAnsiTheme="minorHAnsi"/>
          <w:sz w:val="22"/>
          <w:szCs w:val="22"/>
        </w:rPr>
        <w:t xml:space="preserve">” and development of the relevant </w:t>
      </w:r>
      <w:r w:rsidRPr="00B37648">
        <w:rPr>
          <w:rFonts w:asciiTheme="minorHAnsi" w:hAnsiTheme="minorHAnsi"/>
          <w:sz w:val="22"/>
          <w:szCs w:val="22"/>
          <w:lang w:val="en-GB"/>
        </w:rPr>
        <w:t>Project Document both in UNDP and GEF formats to be submitted for GEF CEO Endorsement</w:t>
      </w:r>
    </w:p>
    <w:p w:rsidR="001C491D" w:rsidRPr="00B37648" w:rsidRDefault="001C491D" w:rsidP="001C491D">
      <w:pPr>
        <w:ind w:left="3600" w:hanging="3600"/>
        <w:jc w:val="both"/>
        <w:rPr>
          <w:rFonts w:asciiTheme="minorHAnsi" w:hAnsiTheme="minorHAnsi"/>
          <w:b/>
          <w:sz w:val="22"/>
          <w:szCs w:val="22"/>
        </w:rPr>
      </w:pPr>
    </w:p>
    <w:p w:rsidR="001C491D" w:rsidRPr="00B37648" w:rsidRDefault="001C491D" w:rsidP="001C491D">
      <w:pPr>
        <w:ind w:left="3600" w:hanging="3600"/>
        <w:jc w:val="both"/>
        <w:rPr>
          <w:rFonts w:asciiTheme="minorHAnsi" w:hAnsiTheme="minorHAnsi"/>
          <w:sz w:val="22"/>
          <w:szCs w:val="22"/>
        </w:rPr>
      </w:pPr>
      <w:r w:rsidRPr="00B37648">
        <w:rPr>
          <w:rFonts w:asciiTheme="minorHAnsi" w:hAnsiTheme="minorHAnsi"/>
          <w:b/>
          <w:sz w:val="22"/>
          <w:szCs w:val="22"/>
        </w:rPr>
        <w:t>Duration of Assignment:</w:t>
      </w:r>
      <w:r w:rsidRPr="00B37648">
        <w:rPr>
          <w:rFonts w:asciiTheme="minorHAnsi" w:hAnsiTheme="minorHAnsi"/>
          <w:sz w:val="22"/>
          <w:szCs w:val="22"/>
        </w:rPr>
        <w:t xml:space="preserve">       </w:t>
      </w:r>
      <w:r w:rsidR="00D478BB">
        <w:rPr>
          <w:rFonts w:asciiTheme="minorHAnsi" w:hAnsiTheme="minorHAnsi"/>
          <w:sz w:val="22"/>
          <w:szCs w:val="22"/>
        </w:rPr>
        <w:t xml:space="preserve">up to </w:t>
      </w:r>
      <w:r w:rsidRPr="00B37648">
        <w:rPr>
          <w:rFonts w:asciiTheme="minorHAnsi" w:hAnsiTheme="minorHAnsi"/>
          <w:sz w:val="22"/>
          <w:szCs w:val="22"/>
        </w:rPr>
        <w:t>50 consultancy days (August 2016 – January 201</w:t>
      </w:r>
      <w:r>
        <w:rPr>
          <w:rFonts w:asciiTheme="minorHAnsi" w:hAnsiTheme="minorHAnsi"/>
          <w:sz w:val="22"/>
          <w:szCs w:val="22"/>
        </w:rPr>
        <w:t>7</w:t>
      </w:r>
      <w:r w:rsidRPr="00B37648">
        <w:rPr>
          <w:rFonts w:asciiTheme="minorHAnsi" w:hAnsiTheme="minorHAnsi"/>
          <w:sz w:val="22"/>
          <w:szCs w:val="22"/>
        </w:rPr>
        <w:t xml:space="preserve">) </w:t>
      </w:r>
    </w:p>
    <w:p w:rsidR="001C491D" w:rsidRPr="00B37648" w:rsidRDefault="001C491D" w:rsidP="001C491D">
      <w:pPr>
        <w:ind w:left="3600" w:hanging="3600"/>
        <w:jc w:val="both"/>
        <w:rPr>
          <w:rFonts w:asciiTheme="minorHAnsi" w:hAnsiTheme="minorHAnsi"/>
          <w:sz w:val="22"/>
          <w:szCs w:val="22"/>
        </w:rPr>
      </w:pPr>
      <w:r w:rsidRPr="00B37648">
        <w:rPr>
          <w:rFonts w:asciiTheme="minorHAnsi" w:hAnsiTheme="minorHAnsi"/>
          <w:b/>
          <w:sz w:val="22"/>
          <w:szCs w:val="22"/>
        </w:rPr>
        <w:t>Contract Type:</w:t>
      </w:r>
      <w:r w:rsidRPr="00B37648">
        <w:rPr>
          <w:rFonts w:asciiTheme="minorHAnsi" w:hAnsiTheme="minorHAnsi"/>
          <w:sz w:val="22"/>
          <w:szCs w:val="22"/>
        </w:rPr>
        <w:t xml:space="preserve">                      </w:t>
      </w:r>
      <w:r>
        <w:rPr>
          <w:rFonts w:asciiTheme="minorHAnsi" w:hAnsiTheme="minorHAnsi"/>
          <w:sz w:val="22"/>
          <w:szCs w:val="22"/>
        </w:rPr>
        <w:t xml:space="preserve">   </w:t>
      </w:r>
      <w:r w:rsidRPr="00B37648">
        <w:rPr>
          <w:rFonts w:asciiTheme="minorHAnsi" w:hAnsiTheme="minorHAnsi"/>
          <w:sz w:val="22"/>
          <w:szCs w:val="22"/>
        </w:rPr>
        <w:t xml:space="preserve">IC/RLA </w:t>
      </w:r>
    </w:p>
    <w:p w:rsidR="001C491D" w:rsidRPr="00B37648" w:rsidRDefault="001C491D" w:rsidP="001C491D">
      <w:pPr>
        <w:jc w:val="both"/>
        <w:rPr>
          <w:rFonts w:asciiTheme="minorHAnsi" w:hAnsiTheme="minorHAnsi"/>
          <w:sz w:val="22"/>
          <w:szCs w:val="22"/>
        </w:rPr>
      </w:pPr>
    </w:p>
    <w:p w:rsidR="001C491D" w:rsidRPr="00B37648" w:rsidRDefault="001C491D" w:rsidP="001C491D">
      <w:pPr>
        <w:tabs>
          <w:tab w:val="left" w:pos="0"/>
        </w:tabs>
        <w:spacing w:before="120"/>
        <w:jc w:val="both"/>
        <w:rPr>
          <w:rFonts w:asciiTheme="minorHAnsi" w:hAnsiTheme="minorHAnsi"/>
          <w:b/>
          <w:spacing w:val="-3"/>
          <w:sz w:val="22"/>
          <w:szCs w:val="22"/>
        </w:rPr>
      </w:pPr>
      <w:r w:rsidRPr="00B37648">
        <w:rPr>
          <w:rFonts w:asciiTheme="minorHAnsi" w:hAnsiTheme="minorHAnsi"/>
          <w:b/>
          <w:spacing w:val="-3"/>
          <w:sz w:val="22"/>
          <w:szCs w:val="22"/>
        </w:rPr>
        <w:t xml:space="preserve">BACKGROUND/OVERVIEW: </w:t>
      </w:r>
    </w:p>
    <w:p w:rsidR="001C491D" w:rsidRPr="00B37648" w:rsidRDefault="001C491D" w:rsidP="001C491D">
      <w:pPr>
        <w:spacing w:after="80"/>
        <w:jc w:val="both"/>
        <w:rPr>
          <w:rFonts w:asciiTheme="minorHAnsi" w:hAnsiTheme="minorHAnsi"/>
          <w:sz w:val="22"/>
          <w:szCs w:val="22"/>
        </w:rPr>
      </w:pPr>
    </w:p>
    <w:p w:rsidR="001C491D" w:rsidRPr="00B37648" w:rsidRDefault="001C491D" w:rsidP="001C491D">
      <w:pPr>
        <w:pStyle w:val="Default"/>
        <w:spacing w:before="120" w:after="120"/>
        <w:jc w:val="both"/>
        <w:rPr>
          <w:rFonts w:asciiTheme="minorHAnsi" w:hAnsiTheme="minorHAnsi" w:cs="Times New Roman"/>
          <w:noProof/>
          <w:sz w:val="22"/>
          <w:szCs w:val="22"/>
        </w:rPr>
      </w:pPr>
      <w:r w:rsidRPr="00B37648">
        <w:rPr>
          <w:rFonts w:asciiTheme="minorHAnsi" w:hAnsiTheme="minorHAnsi"/>
          <w:sz w:val="22"/>
          <w:szCs w:val="22"/>
        </w:rPr>
        <w:t xml:space="preserve">Bosnia and Herzegovina (BiH) is a highly decentralized country comprising 141 municipalities located in two entities, Republic of Srpska (RS) and Federation of Bosnia and Herzegovina (FBiH), and a separate administrative unit  - Brčko District. The country experiences very unique demographic challenges: its urban population, estimated at 80% of the total, has nearly doubled in just a few years as a result of mass wartime migration from rural to urban areas. </w:t>
      </w:r>
      <w:r w:rsidRPr="00B37648">
        <w:rPr>
          <w:rFonts w:asciiTheme="minorHAnsi" w:hAnsiTheme="minorHAnsi" w:cs="Times New Roman"/>
          <w:noProof/>
          <w:sz w:val="22"/>
          <w:szCs w:val="22"/>
        </w:rPr>
        <w:t xml:space="preserve"> </w:t>
      </w:r>
    </w:p>
    <w:p w:rsidR="001C491D" w:rsidRPr="00B37648" w:rsidRDefault="001C491D" w:rsidP="001C491D">
      <w:pPr>
        <w:pStyle w:val="NormalWeb"/>
        <w:spacing w:before="0" w:after="0"/>
        <w:jc w:val="both"/>
        <w:rPr>
          <w:rFonts w:asciiTheme="minorHAnsi" w:hAnsiTheme="minorHAnsi"/>
          <w:sz w:val="22"/>
          <w:szCs w:val="22"/>
        </w:rPr>
      </w:pPr>
      <w:r w:rsidRPr="00B37648">
        <w:rPr>
          <w:rFonts w:asciiTheme="minorHAnsi" w:hAnsiTheme="minorHAnsi"/>
          <w:sz w:val="22"/>
          <w:szCs w:val="22"/>
        </w:rPr>
        <w:t xml:space="preserve">Designed and built over 20 years ago, urban infrastructure in BiH, public and residential buildings, energy systems and utilities, waste management, and transport, were not meant to cope with increased population volumes and due to long period of neglect and under-investment are now in dire state and in urgent need of expansion and modernization. From global environmental standpoint, this situation leads to steady increase in GHG emissions, primarily associated with energy use in buildings and intensified traffic within and around urban centers and the growing quantities of waste. </w:t>
      </w:r>
    </w:p>
    <w:p w:rsidR="001C491D" w:rsidRPr="00B37648" w:rsidRDefault="001C491D" w:rsidP="001C491D">
      <w:pPr>
        <w:pStyle w:val="Default"/>
        <w:spacing w:before="120" w:after="120"/>
        <w:jc w:val="both"/>
        <w:rPr>
          <w:rFonts w:asciiTheme="minorHAnsi" w:hAnsiTheme="minorHAnsi"/>
          <w:sz w:val="22"/>
          <w:szCs w:val="22"/>
        </w:rPr>
      </w:pPr>
      <w:r w:rsidRPr="00B37648">
        <w:rPr>
          <w:rFonts w:asciiTheme="minorHAnsi" w:hAnsiTheme="minorHAnsi"/>
          <w:sz w:val="22"/>
          <w:szCs w:val="22"/>
        </w:rPr>
        <w:t>Upgrade and expansion of municipal infrastructure and services in BiH are urgently required in order to improve the quality of urban life and achieve a range of important local and global environmental and sustainable development benefits. However, the pace of change is not sufficient (as the BAU projections indicate); the progress is being hampered by the lack of capacities and the inability of local authorities (municipal utilities and city managers) to prioritize, secure financing and carry on investment in low-carbon urban projects. Traditionally, municipalities in BiH rely on sub-national governments and institutions to provide grants, loans and guarantees to finance their capital investment, but with public expenditure already at 50% of GDP, such funding is increasingly difficult to obtain. Commercial lending is only in its beginnings and municipal authorities have to be creditworthy to access market-based financing. Other non-financial barriers, such as lack of technical knowledge and skills, low level of public awareness and poor enforcement of relevant environmental policies and regulations add to the problem and jeopardize the prospects of investment in low-carbon urban infrastructure.</w:t>
      </w:r>
    </w:p>
    <w:p w:rsidR="001C491D" w:rsidRPr="00B37648" w:rsidRDefault="001C491D" w:rsidP="001C491D">
      <w:pPr>
        <w:jc w:val="both"/>
        <w:rPr>
          <w:rFonts w:asciiTheme="minorHAnsi" w:hAnsiTheme="minorHAnsi"/>
          <w:sz w:val="22"/>
          <w:szCs w:val="22"/>
        </w:rPr>
      </w:pPr>
      <w:r w:rsidRPr="00B37648">
        <w:rPr>
          <w:rFonts w:asciiTheme="minorHAnsi" w:hAnsiTheme="minorHAnsi"/>
          <w:sz w:val="22"/>
          <w:szCs w:val="22"/>
          <w:lang w:eastAsia="ru-RU"/>
        </w:rPr>
        <w:t xml:space="preserve">The objective of the Project Preparation Grant (PPG) is to develop a full-sized project (FSP) that aims </w:t>
      </w:r>
      <w:r w:rsidRPr="00B37648">
        <w:rPr>
          <w:rFonts w:asciiTheme="minorHAnsi" w:hAnsiTheme="minorHAnsi"/>
          <w:sz w:val="22"/>
          <w:szCs w:val="22"/>
        </w:rPr>
        <w:t xml:space="preserve">to leverage investment for transformational shift towards low-carbon urban development (LCUD) in BiH thereby promoting safer, cleaner, and healthier cities and reducing GHG emissions. In order to remove afore-mentioned barriers, the project will adopt an integrated three-pronged approach. First, at </w:t>
      </w:r>
      <w:r w:rsidRPr="00B37648">
        <w:rPr>
          <w:rFonts w:asciiTheme="minorHAnsi" w:hAnsiTheme="minorHAnsi"/>
          <w:sz w:val="22"/>
          <w:szCs w:val="22"/>
        </w:rPr>
        <w:lastRenderedPageBreak/>
        <w:t>entity/sub-national level, it will partner with key environmental finance institutions (the Environmental Funds (EFs) of FBiH and RS, as well as the Development Banks of FBiH and RS) to establish, pilot and capitalize innovative financial mechanisms and partnerships for LCUD. In parallel, the project will work at municipal level with relevant authorities to help identify and implement flagship investment projects in the following priority climate change mitigation sectors a) low-carbon municipal buildings and utilities; b) low-carbon waste management; c) low-carbon transport and logistics for waste management. Replication of these flagship investment projects will be promoted with aide of financing mechanisms set up in collaboration with EFs.</w:t>
      </w:r>
    </w:p>
    <w:p w:rsidR="001C491D" w:rsidRPr="00B37648" w:rsidRDefault="001C491D" w:rsidP="001C491D">
      <w:pPr>
        <w:pStyle w:val="Default"/>
        <w:spacing w:before="120" w:after="120"/>
        <w:jc w:val="both"/>
        <w:rPr>
          <w:rFonts w:asciiTheme="minorHAnsi" w:hAnsiTheme="minorHAnsi" w:cs="Times New Roman"/>
          <w:sz w:val="22"/>
          <w:szCs w:val="22"/>
        </w:rPr>
      </w:pPr>
    </w:p>
    <w:p w:rsidR="001C491D" w:rsidRPr="00B37648" w:rsidRDefault="001C491D" w:rsidP="001C491D">
      <w:pPr>
        <w:tabs>
          <w:tab w:val="left" w:pos="720"/>
        </w:tabs>
        <w:spacing w:before="120" w:after="120"/>
        <w:jc w:val="both"/>
        <w:rPr>
          <w:rFonts w:asciiTheme="minorHAnsi" w:hAnsiTheme="minorHAnsi"/>
          <w:b/>
          <w:sz w:val="22"/>
          <w:szCs w:val="22"/>
          <w:lang w:val="en-GB"/>
        </w:rPr>
      </w:pPr>
      <w:r w:rsidRPr="00B37648">
        <w:rPr>
          <w:rFonts w:asciiTheme="minorHAnsi" w:hAnsiTheme="minorHAnsi"/>
          <w:b/>
          <w:sz w:val="22"/>
          <w:szCs w:val="22"/>
          <w:lang w:val="en-GB"/>
        </w:rPr>
        <w:t>OUTCOME OF THE ASSIGNMENT</w:t>
      </w:r>
    </w:p>
    <w:p w:rsidR="001C491D" w:rsidRPr="00B37648" w:rsidRDefault="001C491D" w:rsidP="001C491D">
      <w:pPr>
        <w:spacing w:before="120" w:after="120"/>
        <w:rPr>
          <w:rFonts w:asciiTheme="minorHAnsi" w:hAnsiTheme="minorHAnsi"/>
          <w:sz w:val="22"/>
          <w:szCs w:val="22"/>
        </w:rPr>
      </w:pPr>
      <w:r w:rsidRPr="00B37648">
        <w:rPr>
          <w:rFonts w:asciiTheme="minorHAnsi" w:hAnsiTheme="minorHAnsi"/>
          <w:sz w:val="22"/>
          <w:szCs w:val="22"/>
          <w:lang w:val="en-GB"/>
        </w:rPr>
        <w:t xml:space="preserve">The end result of assignment will be completed Request for CEO Endorsement and Project Document for the UNDP-GEF FSP </w:t>
      </w:r>
      <w:r w:rsidRPr="00B37648">
        <w:rPr>
          <w:rFonts w:asciiTheme="minorHAnsi" w:hAnsiTheme="minorHAnsi"/>
          <w:sz w:val="22"/>
          <w:szCs w:val="22"/>
        </w:rPr>
        <w:t>“</w:t>
      </w:r>
      <w:r w:rsidRPr="00B37648">
        <w:rPr>
          <w:rFonts w:asciiTheme="minorHAnsi" w:hAnsiTheme="minorHAnsi"/>
          <w:b/>
          <w:sz w:val="22"/>
          <w:szCs w:val="22"/>
        </w:rPr>
        <w:t>Catalyzing environmental finance for low-carbon urban development</w:t>
      </w:r>
      <w:r w:rsidRPr="00B37648">
        <w:rPr>
          <w:rFonts w:asciiTheme="minorHAnsi" w:hAnsiTheme="minorHAnsi"/>
          <w:sz w:val="22"/>
          <w:szCs w:val="22"/>
        </w:rPr>
        <w:t>”.</w:t>
      </w:r>
    </w:p>
    <w:p w:rsidR="001C491D" w:rsidRPr="00B37648" w:rsidRDefault="001C491D" w:rsidP="001C491D">
      <w:pPr>
        <w:shd w:val="clear" w:color="auto" w:fill="FFFFFF"/>
        <w:spacing w:before="120" w:after="120"/>
        <w:ind w:left="14" w:right="72"/>
        <w:jc w:val="both"/>
        <w:rPr>
          <w:rFonts w:asciiTheme="minorHAnsi" w:hAnsiTheme="minorHAnsi"/>
          <w:spacing w:val="-4"/>
          <w:sz w:val="22"/>
          <w:szCs w:val="22"/>
          <w:lang w:val="en-GB"/>
        </w:rPr>
      </w:pPr>
      <w:r w:rsidRPr="00B37648">
        <w:rPr>
          <w:rFonts w:asciiTheme="minorHAnsi" w:hAnsiTheme="minorHAnsi"/>
          <w:sz w:val="22"/>
          <w:szCs w:val="22"/>
        </w:rPr>
        <w:t xml:space="preserve">The task of the International Consultant will be to ensure that essential steps in the process of scoping the UNDP-GEF </w:t>
      </w:r>
      <w:r w:rsidRPr="00B37648">
        <w:rPr>
          <w:rFonts w:asciiTheme="minorHAnsi" w:hAnsiTheme="minorHAnsi"/>
          <w:sz w:val="22"/>
          <w:szCs w:val="22"/>
          <w:lang w:val="en-GB"/>
        </w:rPr>
        <w:t xml:space="preserve">FSP </w:t>
      </w:r>
      <w:r w:rsidRPr="00B37648">
        <w:rPr>
          <w:rFonts w:asciiTheme="minorHAnsi" w:hAnsiTheme="minorHAnsi"/>
          <w:sz w:val="22"/>
          <w:szCs w:val="22"/>
        </w:rPr>
        <w:t xml:space="preserve">and development of the relevant UNDP-GEF </w:t>
      </w:r>
      <w:r w:rsidRPr="00B37648">
        <w:rPr>
          <w:rFonts w:asciiTheme="minorHAnsi" w:hAnsiTheme="minorHAnsi"/>
          <w:sz w:val="22"/>
          <w:szCs w:val="22"/>
          <w:lang w:val="en-GB"/>
        </w:rPr>
        <w:t xml:space="preserve">Project Document to be submitted for CEO Endorsement </w:t>
      </w:r>
      <w:r w:rsidRPr="00B37648">
        <w:rPr>
          <w:rFonts w:asciiTheme="minorHAnsi" w:hAnsiTheme="minorHAnsi"/>
          <w:sz w:val="22"/>
          <w:szCs w:val="22"/>
        </w:rPr>
        <w:t xml:space="preserve">are undertaken in line with respective </w:t>
      </w:r>
      <w:hyperlink r:id="rId14" w:history="1">
        <w:r w:rsidRPr="00B37648">
          <w:rPr>
            <w:rStyle w:val="Hyperlink"/>
            <w:rFonts w:asciiTheme="minorHAnsi" w:hAnsiTheme="minorHAnsi"/>
            <w:sz w:val="22"/>
            <w:szCs w:val="22"/>
          </w:rPr>
          <w:t>GEF guidance</w:t>
        </w:r>
      </w:hyperlink>
      <w:r w:rsidRPr="00B37648">
        <w:rPr>
          <w:rFonts w:asciiTheme="minorHAnsi" w:hAnsiTheme="minorHAnsi"/>
          <w:sz w:val="22"/>
          <w:szCs w:val="22"/>
        </w:rPr>
        <w:t xml:space="preserve">.  </w:t>
      </w:r>
    </w:p>
    <w:p w:rsidR="001C491D" w:rsidRPr="00B37648" w:rsidRDefault="001C491D" w:rsidP="001C491D">
      <w:pPr>
        <w:shd w:val="clear" w:color="auto" w:fill="FFFFFF"/>
        <w:spacing w:before="120" w:after="120"/>
        <w:ind w:left="14" w:right="72"/>
        <w:jc w:val="both"/>
        <w:rPr>
          <w:rFonts w:asciiTheme="minorHAnsi" w:hAnsiTheme="minorHAnsi"/>
          <w:spacing w:val="-4"/>
          <w:sz w:val="22"/>
          <w:szCs w:val="22"/>
          <w:lang w:val="en-GB"/>
        </w:rPr>
      </w:pPr>
      <w:r w:rsidRPr="00B37648">
        <w:rPr>
          <w:rFonts w:asciiTheme="minorHAnsi" w:hAnsiTheme="minorHAnsi"/>
          <w:color w:val="000000"/>
          <w:sz w:val="22"/>
          <w:szCs w:val="22"/>
        </w:rPr>
        <w:t xml:space="preserve">Under the overall guidance of UNDP Head of Environment &amp; Energy, UNDP CO and </w:t>
      </w:r>
      <w:r w:rsidRPr="00B37648">
        <w:rPr>
          <w:rFonts w:asciiTheme="minorHAnsi" w:hAnsiTheme="minorHAnsi"/>
          <w:sz w:val="22"/>
          <w:szCs w:val="22"/>
        </w:rPr>
        <w:t>in coordination with the national consultant(s) and as informed by guidance from the UNDP/GEF Regional Technical Advisor</w:t>
      </w:r>
      <w:r w:rsidRPr="00B37648">
        <w:rPr>
          <w:rFonts w:asciiTheme="minorHAnsi" w:hAnsiTheme="minorHAnsi"/>
          <w:color w:val="000000"/>
          <w:sz w:val="22"/>
          <w:szCs w:val="22"/>
        </w:rPr>
        <w:t>, the</w:t>
      </w:r>
      <w:r w:rsidRPr="00B37648">
        <w:rPr>
          <w:rFonts w:asciiTheme="minorHAnsi" w:hAnsiTheme="minorHAnsi"/>
          <w:sz w:val="22"/>
          <w:szCs w:val="22"/>
        </w:rPr>
        <w:t xml:space="preserve"> International Consultant/Climate Change/GEF Expert</w:t>
      </w:r>
      <w:r w:rsidRPr="00B37648">
        <w:rPr>
          <w:rFonts w:asciiTheme="minorHAnsi" w:hAnsiTheme="minorHAnsi"/>
          <w:spacing w:val="-4"/>
          <w:sz w:val="22"/>
          <w:szCs w:val="22"/>
          <w:lang w:val="en-GB"/>
        </w:rPr>
        <w:t xml:space="preserve"> </w:t>
      </w:r>
      <w:r w:rsidRPr="00B37648">
        <w:rPr>
          <w:rFonts w:asciiTheme="minorHAnsi" w:hAnsiTheme="minorHAnsi"/>
          <w:spacing w:val="-2"/>
          <w:sz w:val="22"/>
          <w:szCs w:val="22"/>
          <w:lang w:val="en-GB"/>
        </w:rPr>
        <w:t xml:space="preserve">will </w:t>
      </w:r>
      <w:r w:rsidRPr="00B37648">
        <w:rPr>
          <w:rFonts w:asciiTheme="minorHAnsi" w:hAnsiTheme="minorHAnsi"/>
          <w:spacing w:val="-4"/>
          <w:sz w:val="22"/>
          <w:szCs w:val="22"/>
          <w:lang w:val="en-GB"/>
        </w:rPr>
        <w:t>be tasked with the following duties and responsibilities:</w:t>
      </w:r>
    </w:p>
    <w:p w:rsidR="001C491D" w:rsidRPr="00B37648" w:rsidRDefault="001C491D" w:rsidP="001C491D">
      <w:pPr>
        <w:pStyle w:val="NormalWeb"/>
        <w:spacing w:before="120" w:after="120"/>
        <w:ind w:right="720"/>
        <w:jc w:val="both"/>
        <w:rPr>
          <w:rFonts w:asciiTheme="minorHAnsi" w:hAnsiTheme="minorHAnsi"/>
          <w:b/>
          <w:sz w:val="22"/>
          <w:szCs w:val="22"/>
          <w:u w:val="single"/>
        </w:rPr>
      </w:pPr>
      <w:r w:rsidRPr="00B37648">
        <w:rPr>
          <w:rFonts w:asciiTheme="minorHAnsi" w:hAnsiTheme="minorHAnsi"/>
          <w:b/>
          <w:sz w:val="22"/>
          <w:szCs w:val="22"/>
          <w:u w:val="single"/>
        </w:rPr>
        <w:t xml:space="preserve">Activity 1 –Baseline data collection and information gap analysis </w:t>
      </w:r>
    </w:p>
    <w:p w:rsidR="001C491D" w:rsidRPr="00B37648" w:rsidRDefault="001C491D" w:rsidP="001C491D">
      <w:pPr>
        <w:numPr>
          <w:ilvl w:val="0"/>
          <w:numId w:val="18"/>
        </w:numPr>
        <w:tabs>
          <w:tab w:val="left" w:pos="360"/>
          <w:tab w:val="left" w:pos="1078"/>
          <w:tab w:val="left" w:pos="3290"/>
        </w:tabs>
        <w:suppressAutoHyphens/>
        <w:ind w:right="720"/>
        <w:jc w:val="both"/>
        <w:rPr>
          <w:rFonts w:asciiTheme="minorHAnsi" w:hAnsiTheme="minorHAnsi"/>
          <w:sz w:val="22"/>
          <w:szCs w:val="22"/>
        </w:rPr>
      </w:pPr>
      <w:r w:rsidRPr="00B37648">
        <w:rPr>
          <w:rFonts w:asciiTheme="minorHAnsi" w:hAnsiTheme="minorHAnsi"/>
          <w:sz w:val="22"/>
          <w:szCs w:val="22"/>
        </w:rPr>
        <w:t xml:space="preserve">Identify gaps in available baseline information and data and prepare a TOR for national consultant(s) to address the identified gaps, specifically related to </w:t>
      </w:r>
    </w:p>
    <w:p w:rsidR="001C491D" w:rsidRPr="00B37648" w:rsidRDefault="001C491D" w:rsidP="001C491D">
      <w:pPr>
        <w:numPr>
          <w:ilvl w:val="1"/>
          <w:numId w:val="18"/>
        </w:numPr>
        <w:tabs>
          <w:tab w:val="left" w:pos="360"/>
          <w:tab w:val="left" w:pos="1078"/>
          <w:tab w:val="left" w:pos="3290"/>
        </w:tabs>
        <w:suppressAutoHyphens/>
        <w:ind w:right="720"/>
        <w:jc w:val="both"/>
        <w:rPr>
          <w:rFonts w:asciiTheme="minorHAnsi" w:hAnsiTheme="minorHAnsi"/>
          <w:sz w:val="22"/>
          <w:szCs w:val="22"/>
        </w:rPr>
      </w:pPr>
      <w:r w:rsidRPr="00B37648">
        <w:rPr>
          <w:rFonts w:asciiTheme="minorHAnsi" w:hAnsiTheme="minorHAnsi"/>
          <w:sz w:val="22"/>
          <w:szCs w:val="22"/>
        </w:rPr>
        <w:t>Status of municipal GHG inventories and summary of municipal GHG emissions by sector/source in BiH</w:t>
      </w:r>
    </w:p>
    <w:p w:rsidR="001C491D" w:rsidRPr="00B37648" w:rsidRDefault="001C491D" w:rsidP="001C491D">
      <w:pPr>
        <w:numPr>
          <w:ilvl w:val="1"/>
          <w:numId w:val="18"/>
        </w:numPr>
        <w:tabs>
          <w:tab w:val="left" w:pos="360"/>
          <w:tab w:val="left" w:pos="1078"/>
          <w:tab w:val="left" w:pos="3290"/>
        </w:tabs>
        <w:suppressAutoHyphens/>
        <w:ind w:right="720"/>
        <w:jc w:val="both"/>
        <w:rPr>
          <w:rFonts w:asciiTheme="minorHAnsi" w:hAnsiTheme="minorHAnsi"/>
          <w:sz w:val="22"/>
          <w:szCs w:val="22"/>
        </w:rPr>
      </w:pPr>
      <w:r w:rsidRPr="00B37648">
        <w:rPr>
          <w:rFonts w:asciiTheme="minorHAnsi" w:hAnsiTheme="minorHAnsi"/>
          <w:sz w:val="22"/>
          <w:szCs w:val="22"/>
        </w:rPr>
        <w:t>Information about current level of investment by type (grant, loans, equity, etc</w:t>
      </w:r>
      <w:r w:rsidR="00FB45AD">
        <w:rPr>
          <w:rFonts w:asciiTheme="minorHAnsi" w:hAnsiTheme="minorHAnsi"/>
          <w:sz w:val="22"/>
          <w:szCs w:val="22"/>
        </w:rPr>
        <w:t>.</w:t>
      </w:r>
      <w:r w:rsidRPr="00B37648">
        <w:rPr>
          <w:rFonts w:asciiTheme="minorHAnsi" w:hAnsiTheme="minorHAnsi"/>
          <w:sz w:val="22"/>
          <w:szCs w:val="22"/>
        </w:rPr>
        <w:t xml:space="preserve">) and sources (public, private, donors) in low-carbon urban development </w:t>
      </w:r>
    </w:p>
    <w:p w:rsidR="001C491D" w:rsidRPr="00B37648" w:rsidRDefault="001C491D" w:rsidP="001C491D">
      <w:pPr>
        <w:numPr>
          <w:ilvl w:val="1"/>
          <w:numId w:val="18"/>
        </w:numPr>
        <w:tabs>
          <w:tab w:val="left" w:pos="360"/>
          <w:tab w:val="left" w:pos="1078"/>
          <w:tab w:val="left" w:pos="3290"/>
        </w:tabs>
        <w:suppressAutoHyphens/>
        <w:ind w:right="720"/>
        <w:jc w:val="both"/>
        <w:rPr>
          <w:rFonts w:asciiTheme="minorHAnsi" w:hAnsiTheme="minorHAnsi"/>
          <w:sz w:val="22"/>
          <w:szCs w:val="22"/>
        </w:rPr>
      </w:pPr>
      <w:r w:rsidRPr="00B37648">
        <w:rPr>
          <w:rFonts w:asciiTheme="minorHAnsi" w:hAnsiTheme="minorHAnsi"/>
          <w:sz w:val="22"/>
          <w:szCs w:val="22"/>
        </w:rPr>
        <w:t>Information on existing policies, legal, regulatory and institutional framework for municipal investment in low-carbon projects (e.g. energy efficiency, renewable energy, waste management and sustainable transport at municipal level);</w:t>
      </w:r>
    </w:p>
    <w:p w:rsidR="001C491D" w:rsidRPr="00B37648" w:rsidRDefault="001C491D" w:rsidP="001C491D">
      <w:pPr>
        <w:numPr>
          <w:ilvl w:val="1"/>
          <w:numId w:val="18"/>
        </w:numPr>
        <w:tabs>
          <w:tab w:val="left" w:pos="360"/>
          <w:tab w:val="left" w:pos="1078"/>
          <w:tab w:val="left" w:pos="3290"/>
        </w:tabs>
        <w:suppressAutoHyphens/>
        <w:ind w:right="720"/>
        <w:jc w:val="both"/>
        <w:rPr>
          <w:rFonts w:asciiTheme="minorHAnsi" w:hAnsiTheme="minorHAnsi"/>
          <w:sz w:val="22"/>
          <w:szCs w:val="22"/>
        </w:rPr>
      </w:pPr>
      <w:r w:rsidRPr="00B37648">
        <w:rPr>
          <w:rFonts w:asciiTheme="minorHAnsi" w:hAnsiTheme="minorHAnsi"/>
          <w:sz w:val="22"/>
          <w:szCs w:val="22"/>
        </w:rPr>
        <w:t>Information about relevant baseline projects and initiatives funded by the Government, municipalities and development actors (donors and IFIs)</w:t>
      </w:r>
    </w:p>
    <w:p w:rsidR="001C491D" w:rsidRPr="00B37648" w:rsidRDefault="001C491D" w:rsidP="001C491D">
      <w:pPr>
        <w:numPr>
          <w:ilvl w:val="0"/>
          <w:numId w:val="18"/>
        </w:numPr>
        <w:tabs>
          <w:tab w:val="left" w:pos="360"/>
          <w:tab w:val="left" w:pos="1078"/>
          <w:tab w:val="left" w:pos="3290"/>
        </w:tabs>
        <w:suppressAutoHyphens/>
        <w:ind w:right="720"/>
        <w:jc w:val="both"/>
        <w:rPr>
          <w:rFonts w:asciiTheme="minorHAnsi" w:hAnsiTheme="minorHAnsi"/>
          <w:sz w:val="22"/>
          <w:szCs w:val="22"/>
        </w:rPr>
      </w:pPr>
      <w:r w:rsidRPr="00B37648">
        <w:rPr>
          <w:rFonts w:asciiTheme="minorHAnsi" w:hAnsiTheme="minorHAnsi"/>
          <w:sz w:val="22"/>
          <w:szCs w:val="22"/>
        </w:rPr>
        <w:t>Based on review of available documents and studies, as well as based on stakeholder consultation provide description of barriers to municipal investment in low-carbon urban development;</w:t>
      </w:r>
    </w:p>
    <w:p w:rsidR="001C491D" w:rsidRPr="00B37648" w:rsidRDefault="001C491D" w:rsidP="001C491D">
      <w:pPr>
        <w:numPr>
          <w:ilvl w:val="0"/>
          <w:numId w:val="18"/>
        </w:numPr>
        <w:tabs>
          <w:tab w:val="left" w:pos="360"/>
          <w:tab w:val="left" w:pos="1078"/>
          <w:tab w:val="left" w:pos="3290"/>
        </w:tabs>
        <w:suppressAutoHyphens/>
        <w:ind w:right="720"/>
        <w:jc w:val="both"/>
        <w:rPr>
          <w:rFonts w:asciiTheme="minorHAnsi" w:hAnsiTheme="minorHAnsi"/>
          <w:sz w:val="22"/>
          <w:szCs w:val="22"/>
        </w:rPr>
      </w:pPr>
      <w:r w:rsidRPr="00B37648">
        <w:rPr>
          <w:rFonts w:asciiTheme="minorHAnsi" w:hAnsiTheme="minorHAnsi"/>
          <w:sz w:val="22"/>
          <w:szCs w:val="22"/>
        </w:rPr>
        <w:t xml:space="preserve">Collect, analyze and summarize information about relevant baseline projects and initiatives funded by the Government, municipalities and development actors (donors and IFIs); based on conducted analysis identify synergies and co-financing opportunities; </w:t>
      </w:r>
    </w:p>
    <w:p w:rsidR="001C491D" w:rsidRPr="00B37648" w:rsidRDefault="001C491D" w:rsidP="001C491D">
      <w:pPr>
        <w:numPr>
          <w:ilvl w:val="0"/>
          <w:numId w:val="18"/>
        </w:numPr>
        <w:tabs>
          <w:tab w:val="left" w:pos="360"/>
          <w:tab w:val="left" w:pos="1078"/>
          <w:tab w:val="left" w:pos="3290"/>
        </w:tabs>
        <w:suppressAutoHyphens/>
        <w:ind w:right="720"/>
        <w:jc w:val="both"/>
        <w:rPr>
          <w:rFonts w:asciiTheme="minorHAnsi" w:hAnsiTheme="minorHAnsi"/>
          <w:sz w:val="22"/>
          <w:szCs w:val="22"/>
        </w:rPr>
      </w:pPr>
      <w:r w:rsidRPr="00B37648">
        <w:rPr>
          <w:rFonts w:asciiTheme="minorHAnsi" w:hAnsiTheme="minorHAnsi"/>
          <w:sz w:val="22"/>
          <w:szCs w:val="22"/>
        </w:rPr>
        <w:t xml:space="preserve">Draft the situation/baseline analysis as per required UNDP-GEF template </w:t>
      </w:r>
      <w:r w:rsidRPr="00B37648">
        <w:rPr>
          <w:rFonts w:asciiTheme="minorHAnsi" w:hAnsiTheme="minorHAnsi"/>
          <w:b/>
          <w:sz w:val="22"/>
          <w:szCs w:val="22"/>
        </w:rPr>
        <w:t>(max 2-3 pages)</w:t>
      </w:r>
    </w:p>
    <w:p w:rsidR="00E45CA9" w:rsidRDefault="00E45CA9" w:rsidP="001C491D">
      <w:pPr>
        <w:tabs>
          <w:tab w:val="left" w:pos="3290"/>
        </w:tabs>
        <w:spacing w:before="240" w:after="120"/>
        <w:ind w:right="10"/>
        <w:jc w:val="both"/>
        <w:rPr>
          <w:rFonts w:asciiTheme="minorHAnsi" w:hAnsiTheme="minorHAnsi"/>
          <w:b/>
          <w:sz w:val="22"/>
          <w:szCs w:val="22"/>
          <w:u w:val="single"/>
        </w:rPr>
      </w:pPr>
    </w:p>
    <w:p w:rsidR="00E45CA9" w:rsidRDefault="00E45CA9" w:rsidP="001C491D">
      <w:pPr>
        <w:tabs>
          <w:tab w:val="left" w:pos="3290"/>
        </w:tabs>
        <w:spacing w:before="240" w:after="120"/>
        <w:ind w:right="10"/>
        <w:jc w:val="both"/>
        <w:rPr>
          <w:rFonts w:asciiTheme="minorHAnsi" w:hAnsiTheme="minorHAnsi"/>
          <w:b/>
          <w:sz w:val="22"/>
          <w:szCs w:val="22"/>
          <w:u w:val="single"/>
        </w:rPr>
      </w:pPr>
    </w:p>
    <w:p w:rsidR="001C491D" w:rsidRPr="00B37648" w:rsidRDefault="001C491D" w:rsidP="001C491D">
      <w:pPr>
        <w:tabs>
          <w:tab w:val="left" w:pos="3290"/>
        </w:tabs>
        <w:spacing w:before="240" w:after="120"/>
        <w:ind w:right="10"/>
        <w:jc w:val="both"/>
        <w:rPr>
          <w:rFonts w:asciiTheme="minorHAnsi" w:hAnsiTheme="minorHAnsi"/>
          <w:b/>
          <w:sz w:val="22"/>
          <w:szCs w:val="22"/>
          <w:u w:val="single"/>
        </w:rPr>
      </w:pPr>
      <w:r w:rsidRPr="00B37648">
        <w:rPr>
          <w:rFonts w:asciiTheme="minorHAnsi" w:hAnsiTheme="minorHAnsi"/>
          <w:b/>
          <w:sz w:val="22"/>
          <w:szCs w:val="22"/>
          <w:u w:val="single"/>
        </w:rPr>
        <w:lastRenderedPageBreak/>
        <w:t>Activity 2 – Stakeholder consultation and ownership/endorsement, including co-financing</w:t>
      </w:r>
    </w:p>
    <w:p w:rsidR="001C491D" w:rsidRPr="00B37648" w:rsidRDefault="001C491D" w:rsidP="001C491D">
      <w:pPr>
        <w:numPr>
          <w:ilvl w:val="0"/>
          <w:numId w:val="20"/>
        </w:numPr>
        <w:suppressAutoHyphens/>
        <w:rPr>
          <w:rFonts w:asciiTheme="minorHAnsi" w:hAnsiTheme="minorHAnsi"/>
          <w:sz w:val="22"/>
          <w:szCs w:val="22"/>
        </w:rPr>
      </w:pPr>
      <w:r w:rsidRPr="00B37648">
        <w:rPr>
          <w:rFonts w:asciiTheme="minorHAnsi" w:hAnsiTheme="minorHAnsi"/>
          <w:sz w:val="22"/>
          <w:szCs w:val="22"/>
        </w:rPr>
        <w:t>Conduct consultations with relevant stakeholders and potential partners (to be proposed by UNDP CO) from among national and municipal agencies, international organizations, private sector, and civil society;</w:t>
      </w:r>
    </w:p>
    <w:p w:rsidR="001C491D" w:rsidRPr="00B37648" w:rsidRDefault="001C491D" w:rsidP="001C491D">
      <w:pPr>
        <w:numPr>
          <w:ilvl w:val="0"/>
          <w:numId w:val="20"/>
        </w:numPr>
        <w:suppressAutoHyphens/>
        <w:rPr>
          <w:rFonts w:asciiTheme="minorHAnsi" w:hAnsiTheme="minorHAnsi"/>
          <w:sz w:val="22"/>
          <w:szCs w:val="22"/>
        </w:rPr>
      </w:pPr>
      <w:r w:rsidRPr="00B37648">
        <w:rPr>
          <w:rFonts w:asciiTheme="minorHAnsi" w:hAnsiTheme="minorHAnsi"/>
          <w:sz w:val="22"/>
          <w:szCs w:val="22"/>
        </w:rPr>
        <w:t>Identify stakeholders’ interests, current and potential roles in promoting investment in low-carbon urban development, including opportunities for public-private partnerships and co-financing;</w:t>
      </w:r>
    </w:p>
    <w:p w:rsidR="001C491D" w:rsidRPr="00B37648" w:rsidRDefault="001C491D" w:rsidP="001C491D">
      <w:pPr>
        <w:numPr>
          <w:ilvl w:val="0"/>
          <w:numId w:val="20"/>
        </w:numPr>
        <w:suppressAutoHyphens/>
        <w:rPr>
          <w:rFonts w:asciiTheme="minorHAnsi" w:hAnsiTheme="minorHAnsi"/>
          <w:sz w:val="22"/>
          <w:szCs w:val="22"/>
        </w:rPr>
      </w:pPr>
      <w:r w:rsidRPr="00B37648">
        <w:rPr>
          <w:rFonts w:asciiTheme="minorHAnsi" w:hAnsiTheme="minorHAnsi"/>
          <w:sz w:val="22"/>
          <w:szCs w:val="22"/>
        </w:rPr>
        <w:t>Propose, discuss and agree with EFs regarding the scope and type of innovative financial mechanisms and partnerships to be supported by the project;</w:t>
      </w:r>
    </w:p>
    <w:p w:rsidR="001C491D" w:rsidRPr="00B37648" w:rsidRDefault="001C491D" w:rsidP="001C491D">
      <w:pPr>
        <w:numPr>
          <w:ilvl w:val="0"/>
          <w:numId w:val="20"/>
        </w:numPr>
        <w:suppressAutoHyphens/>
        <w:rPr>
          <w:rFonts w:asciiTheme="minorHAnsi" w:hAnsiTheme="minorHAnsi"/>
          <w:sz w:val="22"/>
          <w:szCs w:val="22"/>
        </w:rPr>
      </w:pPr>
      <w:r w:rsidRPr="00B37648">
        <w:rPr>
          <w:rFonts w:asciiTheme="minorHAnsi" w:hAnsiTheme="minorHAnsi"/>
          <w:sz w:val="22"/>
          <w:szCs w:val="22"/>
        </w:rPr>
        <w:t>Propose, discuss and agree with relevant municipal authorities on the process and criteria to identify and implement flagship investment projects in the priority climate change mitigation sectors</w:t>
      </w:r>
    </w:p>
    <w:p w:rsidR="001C491D" w:rsidRPr="00B37648" w:rsidRDefault="001C491D" w:rsidP="001C491D">
      <w:pPr>
        <w:numPr>
          <w:ilvl w:val="0"/>
          <w:numId w:val="20"/>
        </w:numPr>
        <w:suppressAutoHyphens/>
        <w:rPr>
          <w:rFonts w:asciiTheme="minorHAnsi" w:hAnsiTheme="minorHAnsi"/>
          <w:sz w:val="22"/>
          <w:szCs w:val="22"/>
        </w:rPr>
      </w:pPr>
      <w:r w:rsidRPr="00B37648">
        <w:rPr>
          <w:rFonts w:asciiTheme="minorHAnsi" w:hAnsiTheme="minorHAnsi"/>
          <w:sz w:val="22"/>
          <w:szCs w:val="22"/>
        </w:rPr>
        <w:t xml:space="preserve">Conduct gender assessment </w:t>
      </w:r>
    </w:p>
    <w:p w:rsidR="001C491D" w:rsidRPr="00B37648" w:rsidRDefault="001C491D" w:rsidP="001C491D">
      <w:pPr>
        <w:numPr>
          <w:ilvl w:val="0"/>
          <w:numId w:val="20"/>
        </w:numPr>
        <w:suppressAutoHyphens/>
        <w:rPr>
          <w:rFonts w:asciiTheme="minorHAnsi" w:hAnsiTheme="minorHAnsi"/>
          <w:sz w:val="22"/>
          <w:szCs w:val="22"/>
        </w:rPr>
      </w:pPr>
      <w:r w:rsidRPr="00B37648">
        <w:rPr>
          <w:rFonts w:asciiTheme="minorHAnsi" w:hAnsiTheme="minorHAnsi"/>
          <w:sz w:val="22"/>
          <w:szCs w:val="22"/>
        </w:rPr>
        <w:t>Identify capacity gaps and propose capacity building measures;</w:t>
      </w:r>
    </w:p>
    <w:p w:rsidR="001C491D" w:rsidRPr="00B37648" w:rsidRDefault="001C491D" w:rsidP="001C491D">
      <w:pPr>
        <w:numPr>
          <w:ilvl w:val="0"/>
          <w:numId w:val="20"/>
        </w:numPr>
        <w:rPr>
          <w:rFonts w:asciiTheme="minorHAnsi" w:hAnsiTheme="minorHAnsi"/>
          <w:sz w:val="22"/>
          <w:szCs w:val="22"/>
        </w:rPr>
      </w:pPr>
      <w:r w:rsidRPr="00B37648">
        <w:rPr>
          <w:rFonts w:asciiTheme="minorHAnsi" w:hAnsiTheme="minorHAnsi"/>
          <w:sz w:val="22"/>
          <w:szCs w:val="22"/>
        </w:rPr>
        <w:t>Discuss and agree on all recommendations and implementation plan with project partners and stakeholders.</w:t>
      </w:r>
    </w:p>
    <w:p w:rsidR="001C491D" w:rsidRPr="00B37648" w:rsidRDefault="001C491D" w:rsidP="001C491D">
      <w:pPr>
        <w:numPr>
          <w:ilvl w:val="0"/>
          <w:numId w:val="20"/>
        </w:numPr>
        <w:suppressAutoHyphens/>
        <w:rPr>
          <w:rFonts w:asciiTheme="minorHAnsi" w:hAnsiTheme="minorHAnsi"/>
          <w:sz w:val="22"/>
          <w:szCs w:val="22"/>
        </w:rPr>
      </w:pPr>
      <w:r w:rsidRPr="00B37648">
        <w:rPr>
          <w:rFonts w:asciiTheme="minorHAnsi" w:hAnsiTheme="minorHAnsi"/>
          <w:sz w:val="22"/>
          <w:szCs w:val="22"/>
        </w:rPr>
        <w:t xml:space="preserve">Draft stakeholders’ involvement strategy </w:t>
      </w:r>
      <w:r w:rsidRPr="00B37648">
        <w:rPr>
          <w:rFonts w:asciiTheme="minorHAnsi" w:hAnsiTheme="minorHAnsi"/>
          <w:b/>
          <w:sz w:val="22"/>
          <w:szCs w:val="22"/>
        </w:rPr>
        <w:t>(max 1-2 pages)</w:t>
      </w:r>
      <w:r w:rsidRPr="00B37648">
        <w:rPr>
          <w:rFonts w:asciiTheme="minorHAnsi" w:hAnsiTheme="minorHAnsi"/>
          <w:sz w:val="22"/>
          <w:szCs w:val="22"/>
        </w:rPr>
        <w:t>, including:</w:t>
      </w:r>
    </w:p>
    <w:p w:rsidR="001C491D" w:rsidRPr="00B37648" w:rsidRDefault="001C491D" w:rsidP="001C491D">
      <w:pPr>
        <w:numPr>
          <w:ilvl w:val="1"/>
          <w:numId w:val="20"/>
        </w:numPr>
        <w:suppressAutoHyphens/>
        <w:rPr>
          <w:rFonts w:asciiTheme="minorHAnsi" w:hAnsiTheme="minorHAnsi"/>
          <w:sz w:val="22"/>
          <w:szCs w:val="22"/>
        </w:rPr>
      </w:pPr>
      <w:r w:rsidRPr="00B37648">
        <w:rPr>
          <w:rFonts w:asciiTheme="minorHAnsi" w:hAnsiTheme="minorHAnsi"/>
          <w:sz w:val="22"/>
          <w:szCs w:val="22"/>
        </w:rPr>
        <w:t xml:space="preserve">Target groups:  Identify the targeted groups that are the intended beneficiaries of the project.  What strategy will the project take to identify and engage targeted groups? </w:t>
      </w:r>
    </w:p>
    <w:p w:rsidR="001C491D" w:rsidRPr="00B37648" w:rsidRDefault="001C491D" w:rsidP="001C491D">
      <w:pPr>
        <w:numPr>
          <w:ilvl w:val="1"/>
          <w:numId w:val="20"/>
        </w:numPr>
        <w:suppressAutoHyphens/>
        <w:rPr>
          <w:rFonts w:asciiTheme="minorHAnsi" w:hAnsiTheme="minorHAnsi"/>
          <w:sz w:val="22"/>
          <w:szCs w:val="22"/>
        </w:rPr>
      </w:pPr>
      <w:r w:rsidRPr="00B37648">
        <w:rPr>
          <w:rFonts w:asciiTheme="minorHAnsi" w:hAnsiTheme="minorHAnsi"/>
          <w:sz w:val="22"/>
          <w:szCs w:val="22"/>
        </w:rPr>
        <w:t>Other potentially affected groups:  Identify potentially affected people and a strategy for engagement that ensures they have access to and are aware of mechanisms to submit concerns about the social and environmental impacts of the project</w:t>
      </w:r>
    </w:p>
    <w:p w:rsidR="001C491D" w:rsidRPr="00B37648" w:rsidRDefault="001C491D" w:rsidP="001C491D">
      <w:pPr>
        <w:numPr>
          <w:ilvl w:val="1"/>
          <w:numId w:val="20"/>
        </w:numPr>
        <w:suppressAutoHyphens/>
        <w:rPr>
          <w:rFonts w:asciiTheme="minorHAnsi" w:hAnsiTheme="minorHAnsi"/>
          <w:sz w:val="22"/>
          <w:szCs w:val="22"/>
        </w:rPr>
      </w:pPr>
      <w:r w:rsidRPr="00B37648">
        <w:rPr>
          <w:rFonts w:asciiTheme="minorHAnsi" w:hAnsiTheme="minorHAnsi"/>
          <w:sz w:val="22"/>
          <w:szCs w:val="22"/>
        </w:rPr>
        <w:t>Describe how the project intends to support/encourage South-South and Triangular Cooperation to achieve and sustain results, if applicable</w:t>
      </w:r>
    </w:p>
    <w:p w:rsidR="001C491D" w:rsidRPr="00B37648" w:rsidRDefault="001C491D" w:rsidP="001C491D">
      <w:pPr>
        <w:jc w:val="both"/>
        <w:rPr>
          <w:rFonts w:asciiTheme="minorHAnsi" w:hAnsiTheme="minorHAnsi"/>
          <w:b/>
          <w:sz w:val="22"/>
          <w:szCs w:val="22"/>
          <w:u w:val="single"/>
        </w:rPr>
      </w:pPr>
    </w:p>
    <w:p w:rsidR="001C491D" w:rsidRPr="00B37648" w:rsidRDefault="001C491D" w:rsidP="001C491D">
      <w:pPr>
        <w:jc w:val="both"/>
        <w:rPr>
          <w:rFonts w:asciiTheme="minorHAnsi" w:hAnsiTheme="minorHAnsi"/>
          <w:sz w:val="22"/>
          <w:szCs w:val="22"/>
        </w:rPr>
      </w:pPr>
    </w:p>
    <w:p w:rsidR="001C491D" w:rsidRPr="00B37648" w:rsidRDefault="001C491D" w:rsidP="001C491D">
      <w:pPr>
        <w:jc w:val="both"/>
        <w:rPr>
          <w:rFonts w:asciiTheme="minorHAnsi" w:hAnsiTheme="minorHAnsi"/>
          <w:b/>
          <w:i/>
          <w:sz w:val="22"/>
          <w:szCs w:val="22"/>
          <w:u w:val="single"/>
        </w:rPr>
      </w:pPr>
      <w:r w:rsidRPr="00B37648">
        <w:rPr>
          <w:rFonts w:asciiTheme="minorHAnsi" w:hAnsiTheme="minorHAnsi"/>
          <w:b/>
          <w:sz w:val="22"/>
          <w:szCs w:val="22"/>
          <w:u w:val="single"/>
        </w:rPr>
        <w:t>Activity 3 – Theory of Change</w:t>
      </w:r>
    </w:p>
    <w:p w:rsidR="001C491D" w:rsidRPr="00B37648" w:rsidRDefault="001C491D" w:rsidP="001C491D">
      <w:pPr>
        <w:jc w:val="both"/>
        <w:rPr>
          <w:rFonts w:asciiTheme="minorHAnsi" w:hAnsiTheme="minorHAnsi"/>
          <w:b/>
          <w:i/>
          <w:sz w:val="22"/>
          <w:szCs w:val="22"/>
          <w:u w:val="single"/>
        </w:rPr>
      </w:pP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 xml:space="preserve">Explain the detailed theory of change (ToC) for this project and what UNDP with partners will do to address the development and global environmental challenge described above. </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Detail the project’s selected approach and explain how it is expected to lead to change.  Why is the approach the best one at this point in time?  Why it is innovative? How the sustainability and replication/scaling-up will be ensured?</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 xml:space="preserve">State key assumptions about what will change, for whom, and how this will happen.  Assumptions should include consideration of internal factors (relating to project design and implementation) and external factors (relating to other partners, stakeholders and context) that will be critical for achieving the expected change.  Cite best available evidence which supports these assumptions in the ToC, including findings from evaluation and other credible research, as well as knowledge, good practices and lessons learned from previous work and projects by UNDP and others, in this country and in other relevant contexts. </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 xml:space="preserve">Draft theory of change, Including a theory of change diagram showing the linkages between the development challenge and the immediate, underlying and root causes </w:t>
      </w:r>
      <w:r w:rsidRPr="00B37648">
        <w:rPr>
          <w:rFonts w:asciiTheme="minorHAnsi" w:hAnsiTheme="minorHAnsi"/>
          <w:b/>
          <w:sz w:val="22"/>
          <w:szCs w:val="22"/>
        </w:rPr>
        <w:t>(maximum 3 pages)</w:t>
      </w:r>
      <w:r w:rsidRPr="00B37648">
        <w:rPr>
          <w:rFonts w:asciiTheme="minorHAnsi" w:hAnsiTheme="minorHAnsi"/>
          <w:sz w:val="22"/>
          <w:szCs w:val="22"/>
        </w:rPr>
        <w:t>.</w:t>
      </w:r>
    </w:p>
    <w:p w:rsidR="001C491D" w:rsidRPr="00B37648" w:rsidRDefault="001C491D" w:rsidP="001C491D">
      <w:pPr>
        <w:ind w:left="720"/>
        <w:rPr>
          <w:rFonts w:asciiTheme="minorHAnsi" w:hAnsiTheme="minorHAnsi"/>
          <w:sz w:val="22"/>
          <w:szCs w:val="22"/>
        </w:rPr>
      </w:pPr>
    </w:p>
    <w:p w:rsidR="00E45CA9" w:rsidRDefault="00E45CA9" w:rsidP="001C491D">
      <w:pPr>
        <w:jc w:val="both"/>
        <w:rPr>
          <w:rFonts w:asciiTheme="minorHAnsi" w:hAnsiTheme="minorHAnsi"/>
          <w:b/>
          <w:sz w:val="22"/>
          <w:szCs w:val="22"/>
          <w:u w:val="single"/>
        </w:rPr>
      </w:pPr>
    </w:p>
    <w:p w:rsidR="00E45CA9" w:rsidRDefault="00E45CA9" w:rsidP="001C491D">
      <w:pPr>
        <w:jc w:val="both"/>
        <w:rPr>
          <w:rFonts w:asciiTheme="minorHAnsi" w:hAnsiTheme="minorHAnsi"/>
          <w:b/>
          <w:sz w:val="22"/>
          <w:szCs w:val="22"/>
          <w:u w:val="single"/>
        </w:rPr>
      </w:pPr>
    </w:p>
    <w:p w:rsidR="00E45CA9" w:rsidRDefault="00E45CA9" w:rsidP="001C491D">
      <w:pPr>
        <w:jc w:val="both"/>
        <w:rPr>
          <w:rFonts w:asciiTheme="minorHAnsi" w:hAnsiTheme="minorHAnsi"/>
          <w:b/>
          <w:sz w:val="22"/>
          <w:szCs w:val="22"/>
          <w:u w:val="single"/>
        </w:rPr>
      </w:pPr>
    </w:p>
    <w:p w:rsidR="00E45CA9" w:rsidRDefault="00E45CA9" w:rsidP="001C491D">
      <w:pPr>
        <w:jc w:val="both"/>
        <w:rPr>
          <w:rFonts w:asciiTheme="minorHAnsi" w:hAnsiTheme="minorHAnsi"/>
          <w:b/>
          <w:sz w:val="22"/>
          <w:szCs w:val="22"/>
          <w:u w:val="single"/>
        </w:rPr>
      </w:pPr>
    </w:p>
    <w:p w:rsidR="001C491D" w:rsidRPr="00B37648" w:rsidRDefault="001C491D" w:rsidP="001C491D">
      <w:pPr>
        <w:jc w:val="both"/>
        <w:rPr>
          <w:rFonts w:asciiTheme="minorHAnsi" w:hAnsiTheme="minorHAnsi"/>
          <w:b/>
          <w:sz w:val="22"/>
          <w:szCs w:val="22"/>
          <w:u w:val="single"/>
        </w:rPr>
      </w:pPr>
      <w:r w:rsidRPr="00B37648">
        <w:rPr>
          <w:rFonts w:asciiTheme="minorHAnsi" w:hAnsiTheme="minorHAnsi"/>
          <w:b/>
          <w:sz w:val="22"/>
          <w:szCs w:val="22"/>
          <w:u w:val="single"/>
        </w:rPr>
        <w:lastRenderedPageBreak/>
        <w:t xml:space="preserve">Activity 4: Preparation </w:t>
      </w:r>
      <w:r w:rsidR="00D478BB">
        <w:rPr>
          <w:rFonts w:asciiTheme="minorHAnsi" w:hAnsiTheme="minorHAnsi"/>
          <w:b/>
          <w:sz w:val="22"/>
          <w:szCs w:val="22"/>
          <w:u w:val="single"/>
        </w:rPr>
        <w:t xml:space="preserve">of </w:t>
      </w:r>
      <w:r w:rsidRPr="00B37648">
        <w:rPr>
          <w:rFonts w:asciiTheme="minorHAnsi" w:hAnsiTheme="minorHAnsi"/>
          <w:b/>
          <w:sz w:val="22"/>
          <w:szCs w:val="22"/>
          <w:u w:val="single"/>
        </w:rPr>
        <w:t>UNDP-GEF Project Document and Request for CEO Endorsement</w:t>
      </w:r>
    </w:p>
    <w:p w:rsidR="001C491D" w:rsidRPr="00B37648" w:rsidRDefault="001C491D" w:rsidP="001C491D">
      <w:pPr>
        <w:ind w:left="720"/>
        <w:rPr>
          <w:rFonts w:asciiTheme="minorHAnsi" w:hAnsiTheme="minorHAnsi"/>
          <w:sz w:val="22"/>
          <w:szCs w:val="22"/>
        </w:rPr>
      </w:pP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Prepare project logical framework based on the results of baseline analysis and theory of change with a set of viable outcomes, outputs and activities that constitute the most effective response to the identified barriers to promoting investment in low-carbon urban development and correspond to the approved GEF budget and time-frame;</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Define monitoring and evaluation (M&amp;E) plans, including set of SMART indicators to measure the attainment of project objectives, outcomes and outputs (including mandatory GEF Focal Area indicators and relevant indicators from the UNDP Strategic Plan)</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Prepare, present and discuss with relevant stakeholders project financing plan, including the sources of co-financing and facilitate securing the letters of co-financing;</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Assess global environmental benefits of the proposed project (reduction of GHG emissions) in line with relevant GEF methodologies (or other applicable international standards and best practices)</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Outline a strategy to ensure women’s and men’s concerns and experiences are included in the design, implementation and evaluation of this project and present the key findings of the gender assessment</w:t>
      </w:r>
    </w:p>
    <w:p w:rsidR="001C491D" w:rsidRPr="00B37648" w:rsidRDefault="001C491D" w:rsidP="001C491D">
      <w:pPr>
        <w:pStyle w:val="ListParagraph"/>
        <w:numPr>
          <w:ilvl w:val="0"/>
          <w:numId w:val="21"/>
        </w:numPr>
        <w:rPr>
          <w:rFonts w:asciiTheme="minorHAnsi" w:hAnsiTheme="minorHAnsi"/>
          <w:sz w:val="22"/>
          <w:szCs w:val="22"/>
          <w:lang w:eastAsia="ar-SA"/>
        </w:rPr>
      </w:pPr>
      <w:r w:rsidRPr="00B37648">
        <w:rPr>
          <w:rFonts w:asciiTheme="minorHAnsi" w:hAnsiTheme="minorHAnsi"/>
          <w:sz w:val="22"/>
          <w:szCs w:val="22"/>
          <w:lang w:eastAsia="ar-SA"/>
        </w:rPr>
        <w:t>Demonstrate cost-</w:t>
      </w:r>
      <w:r w:rsidR="00FB45AD" w:rsidRPr="00B37648">
        <w:rPr>
          <w:rFonts w:asciiTheme="minorHAnsi" w:hAnsiTheme="minorHAnsi"/>
          <w:sz w:val="22"/>
          <w:szCs w:val="22"/>
          <w:lang w:eastAsia="ar-SA"/>
        </w:rPr>
        <w:t>effectiveness</w:t>
      </w:r>
      <w:r w:rsidRPr="00B37648">
        <w:rPr>
          <w:rFonts w:asciiTheme="minorHAnsi" w:hAnsiTheme="minorHAnsi"/>
          <w:sz w:val="22"/>
          <w:szCs w:val="22"/>
          <w:lang w:eastAsia="ar-SA"/>
        </w:rPr>
        <w:t xml:space="preserve"> and cost-efficiency of the proposed project:  Identify how the strategy is expected to deliver maximum results with available resources, with reference to evidence on similar approaches in this country or similar contexts.  Include measures based on good practice and lessons learned.  Explain why the selected pathway is the most efficient and effective of available options.  </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Specify the key risks that could threaten the achievement of results through the chosen strategy.  Formulate the risks, including their likelihood and impact, and proposed mitigation strategy for each risk</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 xml:space="preserve">Complete and present Social and Environmental Screening </w:t>
      </w:r>
      <w:r w:rsidR="00FB45AD">
        <w:rPr>
          <w:rFonts w:asciiTheme="minorHAnsi" w:hAnsiTheme="minorHAnsi"/>
          <w:sz w:val="22"/>
          <w:szCs w:val="22"/>
        </w:rPr>
        <w:t>Report (Annex II to UNDP-GEF PRO</w:t>
      </w:r>
      <w:r w:rsidRPr="00B37648">
        <w:rPr>
          <w:rFonts w:asciiTheme="minorHAnsi" w:hAnsiTheme="minorHAnsi"/>
          <w:sz w:val="22"/>
          <w:szCs w:val="22"/>
        </w:rPr>
        <w:t>doc)</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Fill in GEF Climate Change Focal Area Tracking Tool</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Undertake and present a summary of financial analysis of the proposed/potential low-carbon investment measures/projects to be supported</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Discuss with relevant partners and present governance and management arrangements for the project</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 xml:space="preserve">Prepare project total budget and work plan and the Terms of References for key project staff </w:t>
      </w:r>
    </w:p>
    <w:p w:rsidR="001C491D" w:rsidRPr="00B37648" w:rsidRDefault="001C491D" w:rsidP="001C491D">
      <w:pPr>
        <w:numPr>
          <w:ilvl w:val="0"/>
          <w:numId w:val="21"/>
        </w:numPr>
        <w:suppressAutoHyphens/>
        <w:rPr>
          <w:rFonts w:asciiTheme="minorHAnsi" w:hAnsiTheme="minorHAnsi"/>
          <w:sz w:val="22"/>
          <w:szCs w:val="22"/>
        </w:rPr>
      </w:pPr>
      <w:r w:rsidRPr="00B37648">
        <w:rPr>
          <w:rFonts w:asciiTheme="minorHAnsi" w:hAnsiTheme="minorHAnsi"/>
          <w:sz w:val="22"/>
          <w:szCs w:val="22"/>
        </w:rPr>
        <w:t>Address the comments made by the GEFSec, STAP and other reviewers;</w:t>
      </w:r>
    </w:p>
    <w:p w:rsidR="001C491D" w:rsidRPr="00B37648" w:rsidRDefault="001C491D" w:rsidP="001C491D">
      <w:pPr>
        <w:numPr>
          <w:ilvl w:val="0"/>
          <w:numId w:val="19"/>
        </w:numPr>
        <w:tabs>
          <w:tab w:val="clear" w:pos="1800"/>
          <w:tab w:val="num" w:pos="720"/>
        </w:tabs>
        <w:suppressAutoHyphens/>
        <w:autoSpaceDE w:val="0"/>
        <w:autoSpaceDN w:val="0"/>
        <w:adjustRightInd w:val="0"/>
        <w:ind w:left="720"/>
        <w:rPr>
          <w:rFonts w:asciiTheme="minorHAnsi" w:hAnsiTheme="minorHAnsi"/>
          <w:sz w:val="22"/>
          <w:szCs w:val="22"/>
        </w:rPr>
      </w:pPr>
      <w:r w:rsidRPr="00B37648">
        <w:rPr>
          <w:rFonts w:asciiTheme="minorHAnsi" w:hAnsiTheme="minorHAnsi"/>
          <w:sz w:val="22"/>
          <w:szCs w:val="22"/>
        </w:rPr>
        <w:t xml:space="preserve">Finalize and submit to UNDP the </w:t>
      </w:r>
      <w:r w:rsidRPr="00B37648">
        <w:rPr>
          <w:rFonts w:asciiTheme="minorHAnsi" w:hAnsiTheme="minorHAnsi"/>
          <w:sz w:val="22"/>
          <w:szCs w:val="22"/>
          <w:lang w:val="en-GB"/>
        </w:rPr>
        <w:t>Request for CEO Endorsement/Approval document and the UNDP-GEF Project Document with all mandatory annexes</w:t>
      </w:r>
    </w:p>
    <w:p w:rsidR="001C491D" w:rsidRPr="00B37648" w:rsidRDefault="001C491D" w:rsidP="001C491D">
      <w:pPr>
        <w:numPr>
          <w:ilvl w:val="0"/>
          <w:numId w:val="19"/>
        </w:numPr>
        <w:tabs>
          <w:tab w:val="clear" w:pos="1800"/>
          <w:tab w:val="num" w:pos="720"/>
        </w:tabs>
        <w:suppressAutoHyphens/>
        <w:autoSpaceDE w:val="0"/>
        <w:autoSpaceDN w:val="0"/>
        <w:adjustRightInd w:val="0"/>
        <w:ind w:left="720"/>
        <w:rPr>
          <w:rFonts w:asciiTheme="minorHAnsi" w:hAnsiTheme="minorHAnsi"/>
          <w:sz w:val="22"/>
          <w:szCs w:val="22"/>
        </w:rPr>
      </w:pPr>
      <w:r w:rsidRPr="00B37648">
        <w:rPr>
          <w:rFonts w:asciiTheme="minorHAnsi" w:hAnsiTheme="minorHAnsi"/>
          <w:sz w:val="22"/>
          <w:szCs w:val="22"/>
          <w:lang w:val="en-GB"/>
        </w:rPr>
        <w:t>Address comments from UNDP-GEF RTA/PTA, the Government, UNDP CO and the GEFSec</w:t>
      </w:r>
    </w:p>
    <w:p w:rsidR="001C491D" w:rsidRPr="00B37648" w:rsidRDefault="001C491D" w:rsidP="001C491D">
      <w:pPr>
        <w:tabs>
          <w:tab w:val="left" w:pos="720"/>
        </w:tabs>
        <w:spacing w:before="120" w:after="120"/>
        <w:jc w:val="both"/>
        <w:rPr>
          <w:rFonts w:asciiTheme="minorHAnsi" w:hAnsiTheme="minorHAnsi"/>
          <w:b/>
          <w:sz w:val="22"/>
          <w:szCs w:val="22"/>
          <w:lang w:val="en-GB"/>
        </w:rPr>
      </w:pPr>
      <w:r w:rsidRPr="00B37648">
        <w:rPr>
          <w:rFonts w:asciiTheme="minorHAnsi" w:hAnsiTheme="minorHAnsi"/>
          <w:b/>
          <w:sz w:val="22"/>
          <w:szCs w:val="22"/>
          <w:lang w:val="en-GB"/>
        </w:rPr>
        <w:t>LIST OF DELIVERABLES AND TIME-LINE</w:t>
      </w: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2520"/>
      </w:tblGrid>
      <w:tr w:rsidR="001C491D" w:rsidRPr="00B37648" w:rsidTr="00F14E70">
        <w:tc>
          <w:tcPr>
            <w:tcW w:w="6048" w:type="dxa"/>
          </w:tcPr>
          <w:p w:rsidR="001C491D" w:rsidRPr="00B37648" w:rsidRDefault="001C491D" w:rsidP="00F14E70">
            <w:pPr>
              <w:ind w:left="180"/>
              <w:jc w:val="center"/>
              <w:rPr>
                <w:rFonts w:asciiTheme="minorHAnsi" w:hAnsiTheme="minorHAnsi"/>
                <w:b/>
                <w:i/>
                <w:sz w:val="22"/>
                <w:szCs w:val="22"/>
              </w:rPr>
            </w:pPr>
            <w:r w:rsidRPr="00B37648">
              <w:rPr>
                <w:rFonts w:asciiTheme="minorHAnsi" w:hAnsiTheme="minorHAnsi"/>
                <w:b/>
                <w:i/>
                <w:sz w:val="22"/>
                <w:szCs w:val="22"/>
              </w:rPr>
              <w:t>Deliverable</w:t>
            </w:r>
          </w:p>
          <w:p w:rsidR="001C491D" w:rsidRPr="00B37648" w:rsidRDefault="001C491D" w:rsidP="00F14E70">
            <w:pPr>
              <w:ind w:left="180"/>
              <w:jc w:val="center"/>
              <w:rPr>
                <w:rFonts w:asciiTheme="minorHAnsi" w:hAnsiTheme="minorHAnsi"/>
                <w:b/>
                <w:i/>
                <w:sz w:val="22"/>
                <w:szCs w:val="22"/>
              </w:rPr>
            </w:pPr>
          </w:p>
        </w:tc>
        <w:tc>
          <w:tcPr>
            <w:tcW w:w="2520" w:type="dxa"/>
          </w:tcPr>
          <w:p w:rsidR="001C491D" w:rsidRPr="00B37648" w:rsidRDefault="001C491D" w:rsidP="00F14E70">
            <w:pPr>
              <w:ind w:left="360"/>
              <w:jc w:val="center"/>
              <w:rPr>
                <w:rFonts w:asciiTheme="minorHAnsi" w:hAnsiTheme="minorHAnsi"/>
                <w:b/>
                <w:i/>
                <w:sz w:val="22"/>
                <w:szCs w:val="22"/>
              </w:rPr>
            </w:pPr>
            <w:r w:rsidRPr="00B37648">
              <w:rPr>
                <w:rFonts w:asciiTheme="minorHAnsi" w:hAnsiTheme="minorHAnsi"/>
                <w:b/>
                <w:i/>
                <w:sz w:val="22"/>
                <w:szCs w:val="22"/>
              </w:rPr>
              <w:t>Deadline</w:t>
            </w:r>
          </w:p>
          <w:p w:rsidR="001C491D" w:rsidRPr="00B37648" w:rsidRDefault="001C491D" w:rsidP="00F14E70">
            <w:pPr>
              <w:ind w:left="360"/>
              <w:jc w:val="center"/>
              <w:rPr>
                <w:rFonts w:asciiTheme="minorHAnsi" w:hAnsiTheme="minorHAnsi"/>
                <w:b/>
                <w:i/>
                <w:sz w:val="22"/>
                <w:szCs w:val="22"/>
              </w:rPr>
            </w:pPr>
          </w:p>
        </w:tc>
      </w:tr>
      <w:tr w:rsidR="001C491D" w:rsidRPr="00B37648" w:rsidTr="00F14E70">
        <w:tc>
          <w:tcPr>
            <w:tcW w:w="6048" w:type="dxa"/>
          </w:tcPr>
          <w:p w:rsidR="001C491D" w:rsidRPr="00B37648" w:rsidRDefault="001C491D" w:rsidP="00F14E70">
            <w:pPr>
              <w:ind w:left="103"/>
              <w:jc w:val="both"/>
              <w:rPr>
                <w:rFonts w:asciiTheme="minorHAnsi" w:hAnsiTheme="minorHAnsi"/>
                <w:sz w:val="22"/>
                <w:szCs w:val="22"/>
              </w:rPr>
            </w:pPr>
            <w:r w:rsidRPr="00B37648">
              <w:rPr>
                <w:rFonts w:asciiTheme="minorHAnsi" w:hAnsiTheme="minorHAnsi"/>
                <w:sz w:val="22"/>
                <w:szCs w:val="22"/>
              </w:rPr>
              <w:t>Deliverable 1: Analysis of the baseline, draft TOC and logframe</w:t>
            </w:r>
          </w:p>
        </w:tc>
        <w:tc>
          <w:tcPr>
            <w:tcW w:w="2520" w:type="dxa"/>
          </w:tcPr>
          <w:p w:rsidR="001C491D" w:rsidRPr="00B37648" w:rsidRDefault="001C491D" w:rsidP="00F14E70">
            <w:pPr>
              <w:rPr>
                <w:rFonts w:asciiTheme="minorHAnsi" w:hAnsiTheme="minorHAnsi"/>
                <w:sz w:val="22"/>
                <w:szCs w:val="22"/>
              </w:rPr>
            </w:pPr>
            <w:r w:rsidRPr="00B37648">
              <w:rPr>
                <w:rFonts w:asciiTheme="minorHAnsi" w:hAnsiTheme="minorHAnsi"/>
                <w:sz w:val="22"/>
                <w:szCs w:val="22"/>
              </w:rPr>
              <w:t>End September 2016</w:t>
            </w:r>
          </w:p>
        </w:tc>
      </w:tr>
      <w:tr w:rsidR="001C491D" w:rsidRPr="00B37648" w:rsidTr="00F14E70">
        <w:tc>
          <w:tcPr>
            <w:tcW w:w="6048" w:type="dxa"/>
          </w:tcPr>
          <w:p w:rsidR="001C491D" w:rsidRPr="00B37648" w:rsidRDefault="001C491D" w:rsidP="00F14E70">
            <w:pPr>
              <w:tabs>
                <w:tab w:val="num" w:pos="540"/>
              </w:tabs>
              <w:ind w:left="103"/>
              <w:jc w:val="both"/>
              <w:rPr>
                <w:rFonts w:asciiTheme="minorHAnsi" w:hAnsiTheme="minorHAnsi"/>
                <w:sz w:val="22"/>
                <w:szCs w:val="22"/>
              </w:rPr>
            </w:pPr>
            <w:r w:rsidRPr="00B37648">
              <w:rPr>
                <w:rFonts w:asciiTheme="minorHAnsi" w:hAnsiTheme="minorHAnsi"/>
                <w:sz w:val="22"/>
                <w:szCs w:val="22"/>
              </w:rPr>
              <w:t xml:space="preserve">Deliverable 2: Draft </w:t>
            </w:r>
            <w:r w:rsidRPr="00B37648">
              <w:rPr>
                <w:rFonts w:asciiTheme="minorHAnsi" w:hAnsiTheme="minorHAnsi"/>
                <w:sz w:val="22"/>
                <w:szCs w:val="22"/>
                <w:lang w:val="en-GB"/>
              </w:rPr>
              <w:t>Request for CEO Approval and UNDP/GEF FSP Project Document</w:t>
            </w:r>
          </w:p>
        </w:tc>
        <w:tc>
          <w:tcPr>
            <w:tcW w:w="2520" w:type="dxa"/>
          </w:tcPr>
          <w:p w:rsidR="001C491D" w:rsidRPr="00B37648" w:rsidRDefault="001C491D" w:rsidP="00F14E70">
            <w:pPr>
              <w:rPr>
                <w:rFonts w:asciiTheme="minorHAnsi" w:hAnsiTheme="minorHAnsi"/>
                <w:sz w:val="22"/>
                <w:szCs w:val="22"/>
              </w:rPr>
            </w:pPr>
            <w:r w:rsidRPr="00B37648">
              <w:rPr>
                <w:rFonts w:asciiTheme="minorHAnsi" w:hAnsiTheme="minorHAnsi"/>
                <w:sz w:val="22"/>
                <w:szCs w:val="22"/>
              </w:rPr>
              <w:t>End November  2016</w:t>
            </w:r>
          </w:p>
        </w:tc>
      </w:tr>
      <w:tr w:rsidR="001C491D" w:rsidRPr="00B37648" w:rsidTr="00F14E70">
        <w:tc>
          <w:tcPr>
            <w:tcW w:w="6048" w:type="dxa"/>
          </w:tcPr>
          <w:p w:rsidR="001C491D" w:rsidRPr="00B37648" w:rsidRDefault="001C491D" w:rsidP="00F14E70">
            <w:pPr>
              <w:ind w:left="103"/>
              <w:jc w:val="both"/>
              <w:rPr>
                <w:rFonts w:asciiTheme="minorHAnsi" w:hAnsiTheme="minorHAnsi"/>
                <w:sz w:val="22"/>
                <w:szCs w:val="22"/>
              </w:rPr>
            </w:pPr>
            <w:r w:rsidRPr="00B37648">
              <w:rPr>
                <w:rFonts w:asciiTheme="minorHAnsi" w:hAnsiTheme="minorHAnsi"/>
                <w:sz w:val="22"/>
                <w:szCs w:val="22"/>
              </w:rPr>
              <w:t>Deliverable 3: Final</w:t>
            </w:r>
            <w:r w:rsidRPr="00B37648">
              <w:rPr>
                <w:rFonts w:asciiTheme="minorHAnsi" w:hAnsiTheme="minorHAnsi"/>
                <w:b/>
                <w:sz w:val="22"/>
                <w:szCs w:val="22"/>
                <w:u w:val="single"/>
              </w:rPr>
              <w:t xml:space="preserve"> </w:t>
            </w:r>
            <w:r w:rsidRPr="00B37648">
              <w:rPr>
                <w:rFonts w:asciiTheme="minorHAnsi" w:hAnsiTheme="minorHAnsi"/>
                <w:sz w:val="22"/>
                <w:szCs w:val="22"/>
                <w:lang w:val="en-GB"/>
              </w:rPr>
              <w:t xml:space="preserve">Request for CEO Approval and UNDP/GEF FSP Project Document </w:t>
            </w:r>
          </w:p>
        </w:tc>
        <w:tc>
          <w:tcPr>
            <w:tcW w:w="2520" w:type="dxa"/>
          </w:tcPr>
          <w:p w:rsidR="001C491D" w:rsidRPr="00B37648" w:rsidRDefault="001C491D" w:rsidP="00F14E70">
            <w:pPr>
              <w:rPr>
                <w:rFonts w:asciiTheme="minorHAnsi" w:hAnsiTheme="minorHAnsi"/>
                <w:sz w:val="22"/>
                <w:szCs w:val="22"/>
              </w:rPr>
            </w:pPr>
            <w:r w:rsidRPr="00B37648">
              <w:rPr>
                <w:rFonts w:asciiTheme="minorHAnsi" w:hAnsiTheme="minorHAnsi"/>
                <w:sz w:val="22"/>
                <w:szCs w:val="22"/>
              </w:rPr>
              <w:t>End January 201</w:t>
            </w:r>
            <w:r>
              <w:rPr>
                <w:rFonts w:asciiTheme="minorHAnsi" w:hAnsiTheme="minorHAnsi"/>
                <w:sz w:val="22"/>
                <w:szCs w:val="22"/>
              </w:rPr>
              <w:t>7</w:t>
            </w:r>
          </w:p>
        </w:tc>
      </w:tr>
    </w:tbl>
    <w:p w:rsidR="001C491D" w:rsidRPr="00B37648" w:rsidRDefault="001C491D" w:rsidP="001C491D">
      <w:pPr>
        <w:pStyle w:val="NormalWeb1"/>
        <w:spacing w:before="0" w:after="0"/>
        <w:jc w:val="both"/>
        <w:rPr>
          <w:rFonts w:asciiTheme="minorHAnsi" w:hAnsiTheme="minorHAnsi"/>
          <w:b/>
          <w:bCs/>
          <w:sz w:val="22"/>
          <w:szCs w:val="22"/>
        </w:rPr>
      </w:pPr>
    </w:p>
    <w:p w:rsidR="001C491D" w:rsidRPr="00B37648" w:rsidRDefault="001C491D" w:rsidP="001C491D">
      <w:pPr>
        <w:pStyle w:val="a"/>
        <w:tabs>
          <w:tab w:val="left" w:leader="underscore" w:pos="3402"/>
          <w:tab w:val="left" w:pos="5670"/>
          <w:tab w:val="left" w:leader="underscore" w:pos="9072"/>
        </w:tabs>
        <w:jc w:val="both"/>
        <w:rPr>
          <w:rFonts w:asciiTheme="minorHAnsi" w:hAnsiTheme="minorHAnsi"/>
          <w:bCs/>
          <w:sz w:val="22"/>
          <w:szCs w:val="22"/>
          <w:lang w:val="en-US"/>
        </w:rPr>
      </w:pPr>
      <w:r w:rsidRPr="00B37648">
        <w:rPr>
          <w:rFonts w:asciiTheme="minorHAnsi" w:hAnsiTheme="minorHAnsi"/>
          <w:bCs/>
          <w:sz w:val="22"/>
          <w:szCs w:val="22"/>
          <w:lang w:val="en-US"/>
        </w:rPr>
        <w:lastRenderedPageBreak/>
        <w:t>The reports shall be submitted in English language.</w:t>
      </w:r>
    </w:p>
    <w:p w:rsidR="001C491D" w:rsidRPr="00B37648" w:rsidRDefault="001C491D" w:rsidP="001C491D">
      <w:pPr>
        <w:pStyle w:val="NormalWeb1"/>
        <w:spacing w:before="0" w:after="0"/>
        <w:jc w:val="both"/>
        <w:rPr>
          <w:rFonts w:asciiTheme="minorHAnsi" w:hAnsiTheme="minorHAnsi"/>
          <w:b/>
          <w:bCs/>
          <w:sz w:val="22"/>
          <w:szCs w:val="22"/>
        </w:rPr>
      </w:pPr>
    </w:p>
    <w:p w:rsidR="001C491D" w:rsidRPr="00B37648" w:rsidRDefault="001C491D" w:rsidP="001C491D">
      <w:pPr>
        <w:tabs>
          <w:tab w:val="left" w:pos="720"/>
        </w:tabs>
        <w:spacing w:before="120" w:after="120"/>
        <w:jc w:val="both"/>
        <w:rPr>
          <w:rFonts w:asciiTheme="minorHAnsi" w:hAnsiTheme="minorHAnsi"/>
          <w:b/>
          <w:sz w:val="22"/>
          <w:szCs w:val="22"/>
          <w:lang w:val="en-GB"/>
        </w:rPr>
      </w:pPr>
      <w:r w:rsidRPr="00B37648">
        <w:rPr>
          <w:rFonts w:asciiTheme="minorHAnsi" w:hAnsiTheme="minorHAnsi"/>
          <w:b/>
          <w:sz w:val="22"/>
          <w:szCs w:val="22"/>
          <w:lang w:val="en-GB"/>
        </w:rPr>
        <w:t>REPORTING</w:t>
      </w:r>
    </w:p>
    <w:p w:rsidR="001C491D" w:rsidRPr="00B37648" w:rsidRDefault="001C491D" w:rsidP="001C491D">
      <w:pPr>
        <w:spacing w:before="240" w:after="120"/>
        <w:ind w:right="18"/>
        <w:jc w:val="both"/>
        <w:rPr>
          <w:rFonts w:asciiTheme="minorHAnsi" w:hAnsiTheme="minorHAnsi"/>
          <w:sz w:val="22"/>
          <w:szCs w:val="22"/>
        </w:rPr>
      </w:pPr>
      <w:r w:rsidRPr="00B37648">
        <w:rPr>
          <w:rFonts w:asciiTheme="minorHAnsi" w:hAnsiTheme="minorHAnsi"/>
          <w:spacing w:val="-3"/>
          <w:sz w:val="22"/>
          <w:szCs w:val="22"/>
        </w:rPr>
        <w:t xml:space="preserve">The International Consultant must ensure timely preparation and submission of the </w:t>
      </w:r>
      <w:r w:rsidRPr="00B37648">
        <w:rPr>
          <w:rFonts w:asciiTheme="minorHAnsi" w:hAnsiTheme="minorHAnsi"/>
          <w:sz w:val="22"/>
          <w:szCs w:val="22"/>
          <w:lang w:val="en-GB"/>
        </w:rPr>
        <w:t xml:space="preserve">Request for CEO Endorsement/Approval and </w:t>
      </w:r>
      <w:r w:rsidRPr="00B37648">
        <w:rPr>
          <w:rFonts w:asciiTheme="minorHAnsi" w:hAnsiTheme="minorHAnsi"/>
          <w:spacing w:val="-3"/>
          <w:sz w:val="22"/>
          <w:szCs w:val="22"/>
        </w:rPr>
        <w:t>UNDP-GEF Project Document</w:t>
      </w:r>
      <w:r w:rsidRPr="00B37648">
        <w:rPr>
          <w:rFonts w:asciiTheme="minorHAnsi" w:hAnsiTheme="minorHAnsi"/>
          <w:sz w:val="22"/>
          <w:szCs w:val="22"/>
        </w:rPr>
        <w:t xml:space="preserve">. All deliverables must be submitted in English to the UNDP CO in BiH and made in accordance with UNDP’s and GEF’s templates and requirements (to be provided by UNDP-GEF RTA). </w:t>
      </w:r>
    </w:p>
    <w:p w:rsidR="001C491D" w:rsidRPr="00B37648" w:rsidRDefault="001C491D" w:rsidP="001C491D">
      <w:pPr>
        <w:tabs>
          <w:tab w:val="left" w:pos="720"/>
        </w:tabs>
        <w:spacing w:before="120" w:after="120"/>
        <w:jc w:val="both"/>
        <w:rPr>
          <w:rFonts w:asciiTheme="minorHAnsi" w:hAnsiTheme="minorHAnsi"/>
          <w:b/>
          <w:sz w:val="22"/>
          <w:szCs w:val="22"/>
          <w:lang w:val="en-GB"/>
        </w:rPr>
      </w:pPr>
      <w:r w:rsidRPr="00B37648">
        <w:rPr>
          <w:rFonts w:asciiTheme="minorHAnsi" w:hAnsiTheme="minorHAnsi"/>
          <w:b/>
          <w:sz w:val="22"/>
          <w:szCs w:val="22"/>
          <w:lang w:val="en-GB"/>
        </w:rPr>
        <w:t>TRAVEL</w:t>
      </w:r>
    </w:p>
    <w:p w:rsidR="001C491D" w:rsidRPr="00B37648" w:rsidRDefault="001C491D" w:rsidP="001C491D">
      <w:pPr>
        <w:spacing w:before="120"/>
        <w:ind w:right="-158"/>
        <w:rPr>
          <w:rFonts w:asciiTheme="minorHAnsi" w:hAnsiTheme="minorHAnsi"/>
          <w:b/>
          <w:i/>
          <w:sz w:val="22"/>
          <w:szCs w:val="22"/>
          <w:u w:val="single"/>
        </w:rPr>
      </w:pPr>
      <w:r w:rsidRPr="00B37648">
        <w:rPr>
          <w:rFonts w:asciiTheme="minorHAnsi" w:hAnsiTheme="minorHAnsi"/>
          <w:sz w:val="22"/>
          <w:szCs w:val="22"/>
        </w:rPr>
        <w:t>In the course of the assignment, the consultant will be expected to undertake 1 mission to BiH to conduct stakeholder consultations (5 working days).  The dates for this mission will be agreed upon between the consultant and UNDP-BiH.</w:t>
      </w:r>
    </w:p>
    <w:p w:rsidR="001C491D" w:rsidRPr="00B37648" w:rsidRDefault="001C491D" w:rsidP="001C491D">
      <w:pPr>
        <w:tabs>
          <w:tab w:val="left" w:pos="720"/>
        </w:tabs>
        <w:spacing w:before="120" w:after="120"/>
        <w:jc w:val="both"/>
        <w:rPr>
          <w:rFonts w:asciiTheme="minorHAnsi" w:hAnsiTheme="minorHAnsi"/>
          <w:b/>
          <w:sz w:val="22"/>
          <w:szCs w:val="22"/>
          <w:lang w:val="en-GB"/>
        </w:rPr>
      </w:pPr>
      <w:r w:rsidRPr="00B37648">
        <w:rPr>
          <w:rFonts w:asciiTheme="minorHAnsi" w:hAnsiTheme="minorHAnsi"/>
          <w:b/>
          <w:sz w:val="22"/>
          <w:szCs w:val="22"/>
          <w:lang w:val="en-GB"/>
        </w:rPr>
        <w:t>REQUIRED SKILLS, EXPERIENCE AND TECHNICAL CAPABILITY</w:t>
      </w:r>
    </w:p>
    <w:p w:rsidR="001C491D" w:rsidRPr="00B37648" w:rsidRDefault="001C491D" w:rsidP="001C491D">
      <w:pPr>
        <w:numPr>
          <w:ilvl w:val="0"/>
          <w:numId w:val="22"/>
        </w:numPr>
        <w:tabs>
          <w:tab w:val="left" w:pos="357"/>
        </w:tabs>
        <w:overflowPunct w:val="0"/>
        <w:autoSpaceDE w:val="0"/>
        <w:autoSpaceDN w:val="0"/>
        <w:adjustRightInd w:val="0"/>
        <w:spacing w:before="120"/>
        <w:textAlignment w:val="baseline"/>
        <w:rPr>
          <w:rFonts w:asciiTheme="minorHAnsi" w:hAnsiTheme="minorHAnsi"/>
          <w:color w:val="000000"/>
          <w:sz w:val="22"/>
          <w:szCs w:val="22"/>
        </w:rPr>
      </w:pPr>
      <w:r w:rsidRPr="00B37648">
        <w:rPr>
          <w:rFonts w:asciiTheme="minorHAnsi" w:hAnsiTheme="minorHAnsi"/>
          <w:color w:val="000000"/>
          <w:sz w:val="22"/>
          <w:szCs w:val="22"/>
        </w:rPr>
        <w:t xml:space="preserve">At least fifteen (15) years of </w:t>
      </w:r>
      <w:r w:rsidRPr="00B37648">
        <w:rPr>
          <w:rFonts w:asciiTheme="minorHAnsi" w:hAnsiTheme="minorHAnsi"/>
          <w:sz w:val="22"/>
          <w:szCs w:val="22"/>
        </w:rPr>
        <w:t xml:space="preserve">working experience in the field of energy efficiency and renewable energy </w:t>
      </w:r>
    </w:p>
    <w:p w:rsidR="001C491D" w:rsidRPr="00B37648" w:rsidRDefault="001C491D" w:rsidP="001C491D">
      <w:pPr>
        <w:numPr>
          <w:ilvl w:val="0"/>
          <w:numId w:val="22"/>
        </w:numPr>
        <w:tabs>
          <w:tab w:val="left" w:pos="357"/>
        </w:tabs>
        <w:overflowPunct w:val="0"/>
        <w:autoSpaceDE w:val="0"/>
        <w:autoSpaceDN w:val="0"/>
        <w:adjustRightInd w:val="0"/>
        <w:spacing w:before="120"/>
        <w:textAlignment w:val="baseline"/>
        <w:rPr>
          <w:rFonts w:asciiTheme="minorHAnsi" w:hAnsiTheme="minorHAnsi"/>
          <w:color w:val="000000"/>
          <w:sz w:val="22"/>
          <w:szCs w:val="22"/>
        </w:rPr>
      </w:pPr>
      <w:r w:rsidRPr="00B37648">
        <w:rPr>
          <w:rFonts w:asciiTheme="minorHAnsi" w:hAnsiTheme="minorHAnsi"/>
          <w:sz w:val="22"/>
          <w:szCs w:val="22"/>
        </w:rPr>
        <w:t>Experience with preparation and supporting implementation of GEF-funded climate change mitigation projects</w:t>
      </w:r>
      <w:r w:rsidRPr="00B37648">
        <w:rPr>
          <w:rFonts w:asciiTheme="minorHAnsi" w:hAnsiTheme="minorHAnsi"/>
          <w:color w:val="000000"/>
          <w:sz w:val="22"/>
          <w:szCs w:val="22"/>
        </w:rPr>
        <w:t>;</w:t>
      </w:r>
    </w:p>
    <w:p w:rsidR="001C491D" w:rsidRPr="00B37648" w:rsidRDefault="001C491D" w:rsidP="001C491D">
      <w:pPr>
        <w:numPr>
          <w:ilvl w:val="0"/>
          <w:numId w:val="22"/>
        </w:numPr>
        <w:tabs>
          <w:tab w:val="left" w:pos="357"/>
        </w:tabs>
        <w:overflowPunct w:val="0"/>
        <w:autoSpaceDE w:val="0"/>
        <w:autoSpaceDN w:val="0"/>
        <w:adjustRightInd w:val="0"/>
        <w:textAlignment w:val="baseline"/>
        <w:rPr>
          <w:rFonts w:asciiTheme="minorHAnsi" w:hAnsiTheme="minorHAnsi"/>
          <w:color w:val="000000"/>
          <w:sz w:val="22"/>
          <w:szCs w:val="22"/>
        </w:rPr>
      </w:pPr>
      <w:r w:rsidRPr="00B37648">
        <w:rPr>
          <w:rFonts w:asciiTheme="minorHAnsi" w:hAnsiTheme="minorHAnsi"/>
          <w:sz w:val="22"/>
          <w:szCs w:val="22"/>
        </w:rPr>
        <w:t>Academic background in energy/environment or related field;</w:t>
      </w:r>
    </w:p>
    <w:p w:rsidR="001C491D" w:rsidRPr="00B37648" w:rsidRDefault="001C491D" w:rsidP="001C491D">
      <w:pPr>
        <w:numPr>
          <w:ilvl w:val="0"/>
          <w:numId w:val="22"/>
        </w:numPr>
        <w:tabs>
          <w:tab w:val="left" w:pos="357"/>
        </w:tabs>
        <w:overflowPunct w:val="0"/>
        <w:autoSpaceDE w:val="0"/>
        <w:autoSpaceDN w:val="0"/>
        <w:adjustRightInd w:val="0"/>
        <w:textAlignment w:val="baseline"/>
        <w:rPr>
          <w:rFonts w:asciiTheme="minorHAnsi" w:hAnsiTheme="minorHAnsi"/>
          <w:color w:val="000000"/>
          <w:sz w:val="22"/>
          <w:szCs w:val="22"/>
        </w:rPr>
      </w:pPr>
      <w:r w:rsidRPr="00B37648">
        <w:rPr>
          <w:rFonts w:asciiTheme="minorHAnsi" w:hAnsiTheme="minorHAnsi"/>
          <w:sz w:val="22"/>
          <w:szCs w:val="22"/>
        </w:rPr>
        <w:t>Practical experience with design and assessment of investment projects involving low-carbon technologies;</w:t>
      </w:r>
    </w:p>
    <w:p w:rsidR="001C491D" w:rsidRPr="00B37648" w:rsidRDefault="001C491D" w:rsidP="001C491D">
      <w:pPr>
        <w:numPr>
          <w:ilvl w:val="0"/>
          <w:numId w:val="22"/>
        </w:numPr>
        <w:tabs>
          <w:tab w:val="left" w:pos="357"/>
        </w:tabs>
        <w:overflowPunct w:val="0"/>
        <w:autoSpaceDE w:val="0"/>
        <w:autoSpaceDN w:val="0"/>
        <w:adjustRightInd w:val="0"/>
        <w:textAlignment w:val="baseline"/>
        <w:rPr>
          <w:rFonts w:asciiTheme="minorHAnsi" w:hAnsiTheme="minorHAnsi"/>
          <w:color w:val="000000"/>
          <w:sz w:val="22"/>
          <w:szCs w:val="22"/>
        </w:rPr>
      </w:pPr>
      <w:r w:rsidRPr="00B37648">
        <w:rPr>
          <w:rFonts w:asciiTheme="minorHAnsi" w:hAnsiTheme="minorHAnsi"/>
          <w:color w:val="000000"/>
          <w:sz w:val="22"/>
          <w:szCs w:val="22"/>
        </w:rPr>
        <w:t>Proficiency in English, excellent analytical and drafting skills; knowledge of written and spoken local language is an advantage;</w:t>
      </w:r>
    </w:p>
    <w:p w:rsidR="001C491D" w:rsidRPr="00B37648" w:rsidRDefault="001C491D" w:rsidP="001C491D">
      <w:pPr>
        <w:numPr>
          <w:ilvl w:val="0"/>
          <w:numId w:val="22"/>
        </w:numPr>
        <w:tabs>
          <w:tab w:val="left" w:pos="357"/>
        </w:tabs>
        <w:overflowPunct w:val="0"/>
        <w:autoSpaceDE w:val="0"/>
        <w:autoSpaceDN w:val="0"/>
        <w:adjustRightInd w:val="0"/>
        <w:textAlignment w:val="baseline"/>
        <w:rPr>
          <w:rFonts w:asciiTheme="minorHAnsi" w:hAnsiTheme="minorHAnsi"/>
          <w:color w:val="000000"/>
          <w:sz w:val="22"/>
          <w:szCs w:val="22"/>
        </w:rPr>
      </w:pPr>
      <w:r w:rsidRPr="00B37648">
        <w:rPr>
          <w:rFonts w:asciiTheme="minorHAnsi" w:hAnsiTheme="minorHAnsi"/>
          <w:color w:val="000000"/>
          <w:sz w:val="22"/>
          <w:szCs w:val="22"/>
        </w:rPr>
        <w:t>Excellent interpersonal and cross-cultural communication skills;</w:t>
      </w:r>
    </w:p>
    <w:p w:rsidR="001C491D" w:rsidRPr="00B37648" w:rsidRDefault="001C491D" w:rsidP="001C491D">
      <w:pPr>
        <w:numPr>
          <w:ilvl w:val="0"/>
          <w:numId w:val="22"/>
        </w:numPr>
        <w:tabs>
          <w:tab w:val="left" w:pos="357"/>
        </w:tabs>
        <w:overflowPunct w:val="0"/>
        <w:autoSpaceDE w:val="0"/>
        <w:autoSpaceDN w:val="0"/>
        <w:adjustRightInd w:val="0"/>
        <w:textAlignment w:val="baseline"/>
        <w:rPr>
          <w:rFonts w:asciiTheme="minorHAnsi" w:hAnsiTheme="minorHAnsi"/>
          <w:color w:val="000000"/>
          <w:sz w:val="22"/>
          <w:szCs w:val="22"/>
        </w:rPr>
      </w:pPr>
      <w:r w:rsidRPr="00B37648">
        <w:rPr>
          <w:rFonts w:asciiTheme="minorHAnsi" w:hAnsiTheme="minorHAnsi"/>
          <w:color w:val="000000"/>
          <w:sz w:val="22"/>
          <w:szCs w:val="22"/>
        </w:rPr>
        <w:t>Previous experience of working in the Western Balkan countries for climate change mitigation and/or low-carbon development will be an asset.</w:t>
      </w:r>
    </w:p>
    <w:p w:rsidR="001C491D" w:rsidRPr="00B37648" w:rsidRDefault="001C491D" w:rsidP="001C491D">
      <w:pPr>
        <w:tabs>
          <w:tab w:val="left" w:pos="357"/>
        </w:tabs>
        <w:overflowPunct w:val="0"/>
        <w:autoSpaceDE w:val="0"/>
        <w:autoSpaceDN w:val="0"/>
        <w:adjustRightInd w:val="0"/>
        <w:textAlignment w:val="baseline"/>
        <w:rPr>
          <w:rFonts w:asciiTheme="minorHAnsi" w:hAnsiTheme="minorHAnsi"/>
          <w:color w:val="000000"/>
          <w:sz w:val="22"/>
          <w:szCs w:val="22"/>
        </w:rPr>
      </w:pPr>
    </w:p>
    <w:p w:rsidR="001C491D" w:rsidRPr="00B37648" w:rsidRDefault="001C491D" w:rsidP="001C491D">
      <w:pPr>
        <w:tabs>
          <w:tab w:val="left" w:pos="357"/>
        </w:tabs>
        <w:overflowPunct w:val="0"/>
        <w:autoSpaceDE w:val="0"/>
        <w:autoSpaceDN w:val="0"/>
        <w:adjustRightInd w:val="0"/>
        <w:textAlignment w:val="baseline"/>
        <w:rPr>
          <w:rFonts w:asciiTheme="minorHAnsi" w:hAnsiTheme="minorHAnsi"/>
          <w:color w:val="000000"/>
          <w:sz w:val="22"/>
          <w:szCs w:val="22"/>
        </w:rPr>
      </w:pPr>
    </w:p>
    <w:p w:rsidR="001C491D" w:rsidRPr="00B37648" w:rsidRDefault="001C491D" w:rsidP="001C491D">
      <w:pPr>
        <w:rPr>
          <w:rFonts w:asciiTheme="minorHAnsi" w:hAnsiTheme="minorHAnsi"/>
          <w:sz w:val="22"/>
          <w:szCs w:val="22"/>
        </w:rPr>
      </w:pPr>
    </w:p>
    <w:p w:rsidR="00A84820" w:rsidRPr="0084210D" w:rsidRDefault="00A84820" w:rsidP="00A84820">
      <w:pPr>
        <w:rPr>
          <w:rFonts w:ascii="Calibri" w:hAnsi="Calibri"/>
          <w:sz w:val="22"/>
          <w:szCs w:val="22"/>
        </w:rPr>
      </w:pPr>
    </w:p>
    <w:p w:rsidR="00FE4202" w:rsidRPr="0084210D" w:rsidRDefault="00FE4202"/>
    <w:sectPr w:rsidR="00FE4202" w:rsidRPr="0084210D" w:rsidSect="00A073D7">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F4" w:rsidRDefault="001901F4" w:rsidP="00A84820">
      <w:r>
        <w:separator/>
      </w:r>
    </w:p>
  </w:endnote>
  <w:endnote w:type="continuationSeparator" w:id="0">
    <w:p w:rsidR="001901F4" w:rsidRDefault="001901F4" w:rsidP="00A8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20" w:rsidRDefault="00A84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820" w:rsidRDefault="00A84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20" w:rsidRPr="00AC6C20" w:rsidRDefault="00A84820" w:rsidP="00AC6C20">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UNDP-GEF Guidance for UNDP Initiation Plan</w:t>
    </w:r>
    <w:r>
      <w:rPr>
        <w:rFonts w:ascii="Calibri" w:hAnsi="Calibri"/>
        <w:sz w:val="16"/>
        <w:szCs w:val="16"/>
      </w:rPr>
      <w:t xml:space="preserve"> for GEF funded projects</w:t>
    </w: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5572FF">
      <w:rPr>
        <w:rFonts w:ascii="Calibri" w:hAnsi="Calibri"/>
        <w:noProof/>
        <w:sz w:val="16"/>
        <w:szCs w:val="16"/>
      </w:rPr>
      <w:t>1</w:t>
    </w:r>
    <w:r w:rsidRPr="00AC6C20">
      <w:rPr>
        <w:rFonts w:ascii="Calibri" w:hAnsi="Calibri"/>
        <w:sz w:val="16"/>
        <w:szCs w:val="16"/>
      </w:rPr>
      <w:fldChar w:fldCharType="end"/>
    </w:r>
  </w:p>
  <w:p w:rsidR="00A84820" w:rsidRDefault="00A84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20" w:rsidRDefault="00A84820" w:rsidP="001D7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820" w:rsidRDefault="00A84820" w:rsidP="001D76D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20" w:rsidRPr="00AC6C20" w:rsidRDefault="00A84820" w:rsidP="00A83574">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UNDP-GEF Guidance for UNDP Initiation Plan</w:t>
    </w: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AD2A0F">
      <w:rPr>
        <w:rFonts w:ascii="Calibri" w:hAnsi="Calibri"/>
        <w:noProof/>
        <w:sz w:val="16"/>
        <w:szCs w:val="16"/>
      </w:rPr>
      <w:t>6</w:t>
    </w:r>
    <w:r w:rsidRPr="00AC6C20">
      <w:rPr>
        <w:rFonts w:ascii="Calibri" w:hAnsi="Calibri"/>
        <w:sz w:val="16"/>
        <w:szCs w:val="16"/>
      </w:rPr>
      <w:fldChar w:fldCharType="end"/>
    </w:r>
  </w:p>
  <w:p w:rsidR="00A84820" w:rsidRPr="00A83574" w:rsidRDefault="00A84820" w:rsidP="001D76DF">
    <w:pPr>
      <w:pStyle w:val="Footer"/>
      <w:ind w:right="360"/>
      <w:rPr>
        <w:rFonts w:ascii="Calibri" w:hAnsi="Calibri"/>
        <w:color w:val="C0C0C0"/>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20" w:rsidRDefault="00A84820" w:rsidP="00EB475E">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A84820" w:rsidRDefault="00A84820" w:rsidP="00EB475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20" w:rsidRPr="00AC6C20" w:rsidRDefault="00A84820" w:rsidP="00A83574">
    <w:pPr>
      <w:pStyle w:val="Footer"/>
      <w:pBdr>
        <w:top w:val="thinThickSmallGap" w:sz="24" w:space="1" w:color="622423"/>
      </w:pBdr>
      <w:tabs>
        <w:tab w:val="clear" w:pos="4320"/>
      </w:tabs>
      <w:rPr>
        <w:rFonts w:ascii="Calibri" w:hAnsi="Calibri"/>
        <w:sz w:val="16"/>
        <w:szCs w:val="16"/>
      </w:rPr>
    </w:pPr>
    <w:r w:rsidRPr="00AC6C20">
      <w:rPr>
        <w:rFonts w:ascii="Calibri" w:hAnsi="Calibri"/>
        <w:sz w:val="16"/>
        <w:szCs w:val="16"/>
      </w:rPr>
      <w:t>UNDP-GEF Guidance for UNDP Initiation Plan</w:t>
    </w:r>
    <w:r>
      <w:rPr>
        <w:rFonts w:ascii="Calibri" w:hAnsi="Calibri"/>
        <w:sz w:val="16"/>
        <w:szCs w:val="16"/>
      </w:rPr>
      <w:t xml:space="preserve"> for GEF funded projects</w:t>
    </w:r>
    <w:r w:rsidRPr="00AC6C20">
      <w:rPr>
        <w:rFonts w:ascii="Calibri" w:hAnsi="Calibri"/>
        <w:sz w:val="16"/>
        <w:szCs w:val="16"/>
      </w:rPr>
      <w:tab/>
      <w:t xml:space="preserve">Page </w:t>
    </w:r>
    <w:r w:rsidRPr="00AC6C20">
      <w:rPr>
        <w:rFonts w:ascii="Calibri" w:hAnsi="Calibri"/>
        <w:sz w:val="16"/>
        <w:szCs w:val="16"/>
      </w:rPr>
      <w:fldChar w:fldCharType="begin"/>
    </w:r>
    <w:r w:rsidRPr="00AC6C20">
      <w:rPr>
        <w:rFonts w:ascii="Calibri" w:hAnsi="Calibri"/>
        <w:sz w:val="16"/>
        <w:szCs w:val="16"/>
      </w:rPr>
      <w:instrText xml:space="preserve"> PAGE   \* MERGEFORMAT </w:instrText>
    </w:r>
    <w:r w:rsidRPr="00AC6C20">
      <w:rPr>
        <w:rFonts w:ascii="Calibri" w:hAnsi="Calibri"/>
        <w:sz w:val="16"/>
        <w:szCs w:val="16"/>
      </w:rPr>
      <w:fldChar w:fldCharType="separate"/>
    </w:r>
    <w:r w:rsidR="00AD2A0F">
      <w:rPr>
        <w:rFonts w:ascii="Calibri" w:hAnsi="Calibri"/>
        <w:noProof/>
        <w:sz w:val="16"/>
        <w:szCs w:val="16"/>
      </w:rPr>
      <w:t>8</w:t>
    </w:r>
    <w:r w:rsidRPr="00AC6C20">
      <w:rPr>
        <w:rFonts w:ascii="Calibri" w:hAnsi="Calibri"/>
        <w:sz w:val="16"/>
        <w:szCs w:val="16"/>
      </w:rPr>
      <w:fldChar w:fldCharType="end"/>
    </w:r>
  </w:p>
  <w:p w:rsidR="00A84820" w:rsidRDefault="00A84820" w:rsidP="00A83574">
    <w:pPr>
      <w:pStyle w:val="Footer"/>
      <w:ind w:right="360"/>
    </w:pPr>
  </w:p>
  <w:p w:rsidR="00A84820" w:rsidRPr="00AF2963" w:rsidRDefault="00A84820" w:rsidP="00EB475E">
    <w:pPr>
      <w:pStyle w:val="Footer"/>
      <w:ind w:right="360"/>
      <w:rPr>
        <w:color w:val="C0C0C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F4" w:rsidRDefault="001901F4" w:rsidP="00A84820">
      <w:r>
        <w:separator/>
      </w:r>
    </w:p>
  </w:footnote>
  <w:footnote w:type="continuationSeparator" w:id="0">
    <w:p w:rsidR="001901F4" w:rsidRDefault="001901F4" w:rsidP="00A84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820" w:rsidRPr="004F5CD6" w:rsidRDefault="00A84820">
    <w:pPr>
      <w:pStyle w:val="Header"/>
      <w:rPr>
        <w:i/>
        <w:sz w:val="16"/>
        <w:szCs w:val="16"/>
      </w:rPr>
    </w:pPr>
    <w:r w:rsidRPr="004F5CD6">
      <w:rPr>
        <w:i/>
        <w:sz w:val="16"/>
        <w:szCs w:val="16"/>
      </w:rPr>
      <w:t xml:space="preserve">Template effective </w:t>
    </w:r>
    <w:r>
      <w:rPr>
        <w:i/>
        <w:sz w:val="16"/>
        <w:szCs w:val="16"/>
      </w:rPr>
      <w:t>29 May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56E6D59"/>
    <w:multiLevelType w:val="hybridMultilevel"/>
    <w:tmpl w:val="8A7061A4"/>
    <w:lvl w:ilvl="0" w:tplc="AC604D82">
      <w:start w:val="1"/>
      <w:numFmt w:val="upperLetter"/>
      <w:lvlText w:val="%1."/>
      <w:lvlJc w:val="left"/>
      <w:pPr>
        <w:ind w:left="360" w:hanging="360"/>
      </w:pPr>
      <w:rPr>
        <w:rFonts w:hint="default"/>
      </w:rPr>
    </w:lvl>
    <w:lvl w:ilvl="1" w:tplc="5046DF42">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34AC9"/>
    <w:multiLevelType w:val="hybridMultilevel"/>
    <w:tmpl w:val="9A5E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6D39"/>
    <w:multiLevelType w:val="hybridMultilevel"/>
    <w:tmpl w:val="C81C7B9A"/>
    <w:lvl w:ilvl="0" w:tplc="0409000F">
      <w:start w:val="1"/>
      <w:numFmt w:val="decimal"/>
      <w:lvlText w:val="%1."/>
      <w:lvlJc w:val="left"/>
      <w:pPr>
        <w:ind w:left="732" w:hanging="360"/>
      </w:p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AA63398"/>
    <w:multiLevelType w:val="hybridMultilevel"/>
    <w:tmpl w:val="03F6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9F0"/>
    <w:multiLevelType w:val="hybridMultilevel"/>
    <w:tmpl w:val="A2F4E5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6559A"/>
    <w:multiLevelType w:val="hybridMultilevel"/>
    <w:tmpl w:val="94FC062C"/>
    <w:lvl w:ilvl="0" w:tplc="5046DF42">
      <w:start w:val="1"/>
      <w:numFmt w:val="upp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C333F"/>
    <w:multiLevelType w:val="hybridMultilevel"/>
    <w:tmpl w:val="73F8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A4FCF"/>
    <w:multiLevelType w:val="hybridMultilevel"/>
    <w:tmpl w:val="F4BEA85E"/>
    <w:lvl w:ilvl="0" w:tplc="9A369414">
      <w:numFmt w:val="bullet"/>
      <w:lvlText w:val="-"/>
      <w:lvlJc w:val="left"/>
      <w:pPr>
        <w:ind w:left="720" w:hanging="360"/>
      </w:pPr>
      <w:rPr>
        <w:rFonts w:ascii="Calibri" w:eastAsia="MS ??"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64750"/>
    <w:multiLevelType w:val="multilevel"/>
    <w:tmpl w:val="2AC66516"/>
    <w:lvl w:ilvl="0">
      <w:numFmt w:val="bullet"/>
      <w:lvlText w:val="-"/>
      <w:lvlJc w:val="left"/>
      <w:pPr>
        <w:tabs>
          <w:tab w:val="num" w:pos="720"/>
        </w:tabs>
        <w:ind w:left="720" w:hanging="360"/>
      </w:pPr>
      <w:rPr>
        <w:rFonts w:ascii="Calibri" w:eastAsia="MS ??" w:hAnsi="Calibri" w:cs="Times New Roman"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E62E5"/>
    <w:multiLevelType w:val="hybridMultilevel"/>
    <w:tmpl w:val="73FCF800"/>
    <w:lvl w:ilvl="0" w:tplc="13A863A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D3C72"/>
    <w:multiLevelType w:val="hybridMultilevel"/>
    <w:tmpl w:val="2B50173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4995860"/>
    <w:multiLevelType w:val="hybridMultilevel"/>
    <w:tmpl w:val="879E58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7423AD"/>
    <w:multiLevelType w:val="hybridMultilevel"/>
    <w:tmpl w:val="CCA68E36"/>
    <w:lvl w:ilvl="0" w:tplc="9A369414">
      <w:numFmt w:val="bullet"/>
      <w:lvlText w:val="-"/>
      <w:lvlJc w:val="left"/>
      <w:pPr>
        <w:ind w:left="2880" w:hanging="360"/>
      </w:pPr>
      <w:rPr>
        <w:rFonts w:ascii="Calibri" w:eastAsia="MS ??"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CA46772"/>
    <w:multiLevelType w:val="hybridMultilevel"/>
    <w:tmpl w:val="974E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F484B"/>
    <w:multiLevelType w:val="hybridMultilevel"/>
    <w:tmpl w:val="FD8C70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157F08"/>
    <w:multiLevelType w:val="hybridMultilevel"/>
    <w:tmpl w:val="A92EC2C8"/>
    <w:lvl w:ilvl="0" w:tplc="9D38064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123C1D"/>
    <w:multiLevelType w:val="hybridMultilevel"/>
    <w:tmpl w:val="DF9E3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434C1"/>
    <w:multiLevelType w:val="hybridMultilevel"/>
    <w:tmpl w:val="405A1AA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4F0CC3"/>
    <w:multiLevelType w:val="hybridMultilevel"/>
    <w:tmpl w:val="84F8B1DA"/>
    <w:lvl w:ilvl="0" w:tplc="13A863A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C5E34"/>
    <w:multiLevelType w:val="hybridMultilevel"/>
    <w:tmpl w:val="8D265F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4F618B"/>
    <w:multiLevelType w:val="hybridMultilevel"/>
    <w:tmpl w:val="DD687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C40832"/>
    <w:multiLevelType w:val="hybridMultilevel"/>
    <w:tmpl w:val="3CC82D62"/>
    <w:lvl w:ilvl="0" w:tplc="04190001">
      <w:start w:val="1"/>
      <w:numFmt w:val="bullet"/>
      <w:lvlText w:val=""/>
      <w:lvlJc w:val="left"/>
      <w:pPr>
        <w:tabs>
          <w:tab w:val="num" w:pos="717"/>
        </w:tabs>
        <w:ind w:left="717" w:hanging="360"/>
      </w:pPr>
      <w:rPr>
        <w:rFonts w:ascii="Symbol" w:hAnsi="Symbol" w:hint="default"/>
      </w:rPr>
    </w:lvl>
    <w:lvl w:ilvl="1" w:tplc="04190003" w:tentative="1">
      <w:start w:val="1"/>
      <w:numFmt w:val="bullet"/>
      <w:lvlText w:val="o"/>
      <w:lvlJc w:val="left"/>
      <w:pPr>
        <w:tabs>
          <w:tab w:val="num" w:pos="357"/>
        </w:tabs>
        <w:ind w:left="357" w:hanging="360"/>
      </w:pPr>
      <w:rPr>
        <w:rFonts w:ascii="Courier New" w:hAnsi="Courier New" w:cs="Courier New" w:hint="default"/>
      </w:rPr>
    </w:lvl>
    <w:lvl w:ilvl="2" w:tplc="04190005" w:tentative="1">
      <w:start w:val="1"/>
      <w:numFmt w:val="bullet"/>
      <w:lvlText w:val=""/>
      <w:lvlJc w:val="left"/>
      <w:pPr>
        <w:tabs>
          <w:tab w:val="num" w:pos="1077"/>
        </w:tabs>
        <w:ind w:left="1077" w:hanging="360"/>
      </w:pPr>
      <w:rPr>
        <w:rFonts w:ascii="Wingdings" w:hAnsi="Wingdings" w:hint="default"/>
      </w:rPr>
    </w:lvl>
    <w:lvl w:ilvl="3" w:tplc="04190001" w:tentative="1">
      <w:start w:val="1"/>
      <w:numFmt w:val="bullet"/>
      <w:lvlText w:val=""/>
      <w:lvlJc w:val="left"/>
      <w:pPr>
        <w:tabs>
          <w:tab w:val="num" w:pos="1797"/>
        </w:tabs>
        <w:ind w:left="1797" w:hanging="360"/>
      </w:pPr>
      <w:rPr>
        <w:rFonts w:ascii="Symbol" w:hAnsi="Symbol" w:hint="default"/>
      </w:rPr>
    </w:lvl>
    <w:lvl w:ilvl="4" w:tplc="04190003" w:tentative="1">
      <w:start w:val="1"/>
      <w:numFmt w:val="bullet"/>
      <w:lvlText w:val="o"/>
      <w:lvlJc w:val="left"/>
      <w:pPr>
        <w:tabs>
          <w:tab w:val="num" w:pos="2517"/>
        </w:tabs>
        <w:ind w:left="2517" w:hanging="360"/>
      </w:pPr>
      <w:rPr>
        <w:rFonts w:ascii="Courier New" w:hAnsi="Courier New" w:cs="Courier New" w:hint="default"/>
      </w:rPr>
    </w:lvl>
    <w:lvl w:ilvl="5" w:tplc="04190005" w:tentative="1">
      <w:start w:val="1"/>
      <w:numFmt w:val="bullet"/>
      <w:lvlText w:val=""/>
      <w:lvlJc w:val="left"/>
      <w:pPr>
        <w:tabs>
          <w:tab w:val="num" w:pos="3237"/>
        </w:tabs>
        <w:ind w:left="3237" w:hanging="360"/>
      </w:pPr>
      <w:rPr>
        <w:rFonts w:ascii="Wingdings" w:hAnsi="Wingdings" w:hint="default"/>
      </w:rPr>
    </w:lvl>
    <w:lvl w:ilvl="6" w:tplc="04190001" w:tentative="1">
      <w:start w:val="1"/>
      <w:numFmt w:val="bullet"/>
      <w:lvlText w:val=""/>
      <w:lvlJc w:val="left"/>
      <w:pPr>
        <w:tabs>
          <w:tab w:val="num" w:pos="3957"/>
        </w:tabs>
        <w:ind w:left="3957" w:hanging="360"/>
      </w:pPr>
      <w:rPr>
        <w:rFonts w:ascii="Symbol" w:hAnsi="Symbol" w:hint="default"/>
      </w:rPr>
    </w:lvl>
    <w:lvl w:ilvl="7" w:tplc="04190003" w:tentative="1">
      <w:start w:val="1"/>
      <w:numFmt w:val="bullet"/>
      <w:lvlText w:val="o"/>
      <w:lvlJc w:val="left"/>
      <w:pPr>
        <w:tabs>
          <w:tab w:val="num" w:pos="4677"/>
        </w:tabs>
        <w:ind w:left="4677" w:hanging="360"/>
      </w:pPr>
      <w:rPr>
        <w:rFonts w:ascii="Courier New" w:hAnsi="Courier New" w:cs="Courier New" w:hint="default"/>
      </w:rPr>
    </w:lvl>
    <w:lvl w:ilvl="8" w:tplc="04190005" w:tentative="1">
      <w:start w:val="1"/>
      <w:numFmt w:val="bullet"/>
      <w:lvlText w:val=""/>
      <w:lvlJc w:val="left"/>
      <w:pPr>
        <w:tabs>
          <w:tab w:val="num" w:pos="5397"/>
        </w:tabs>
        <w:ind w:left="5397" w:hanging="360"/>
      </w:pPr>
      <w:rPr>
        <w:rFonts w:ascii="Wingdings" w:hAnsi="Wingdings" w:hint="default"/>
      </w:rPr>
    </w:lvl>
  </w:abstractNum>
  <w:abstractNum w:abstractNumId="24" w15:restartNumberingAfterBreak="0">
    <w:nsid w:val="77693A30"/>
    <w:multiLevelType w:val="hybridMultilevel"/>
    <w:tmpl w:val="EE5AB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F95C00"/>
    <w:multiLevelType w:val="hybridMultilevel"/>
    <w:tmpl w:val="593CEC4E"/>
    <w:lvl w:ilvl="0" w:tplc="9A369414">
      <w:numFmt w:val="bullet"/>
      <w:lvlText w:val="-"/>
      <w:lvlJc w:val="left"/>
      <w:pPr>
        <w:ind w:left="720" w:hanging="360"/>
      </w:pPr>
      <w:rPr>
        <w:rFonts w:ascii="Calibri" w:eastAsia="MS ??"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B3DD7"/>
    <w:multiLevelType w:val="hybridMultilevel"/>
    <w:tmpl w:val="28CC81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0"/>
  </w:num>
  <w:num w:numId="4">
    <w:abstractNumId w:val="19"/>
  </w:num>
  <w:num w:numId="5">
    <w:abstractNumId w:val="2"/>
  </w:num>
  <w:num w:numId="6">
    <w:abstractNumId w:val="16"/>
  </w:num>
  <w:num w:numId="7">
    <w:abstractNumId w:val="24"/>
  </w:num>
  <w:num w:numId="8">
    <w:abstractNumId w:val="4"/>
  </w:num>
  <w:num w:numId="9">
    <w:abstractNumId w:val="5"/>
  </w:num>
  <w:num w:numId="10">
    <w:abstractNumId w:val="6"/>
  </w:num>
  <w:num w:numId="11">
    <w:abstractNumId w:val="22"/>
  </w:num>
  <w:num w:numId="12">
    <w:abstractNumId w:val="9"/>
  </w:num>
  <w:num w:numId="13">
    <w:abstractNumId w:val="8"/>
  </w:num>
  <w:num w:numId="14">
    <w:abstractNumId w:val="20"/>
  </w:num>
  <w:num w:numId="15">
    <w:abstractNumId w:val="10"/>
  </w:num>
  <w:num w:numId="16">
    <w:abstractNumId w:val="25"/>
  </w:num>
  <w:num w:numId="17">
    <w:abstractNumId w:val="13"/>
  </w:num>
  <w:num w:numId="18">
    <w:abstractNumId w:val="12"/>
  </w:num>
  <w:num w:numId="19">
    <w:abstractNumId w:val="11"/>
  </w:num>
  <w:num w:numId="20">
    <w:abstractNumId w:val="26"/>
  </w:num>
  <w:num w:numId="21">
    <w:abstractNumId w:val="18"/>
  </w:num>
  <w:num w:numId="22">
    <w:abstractNumId w:val="23"/>
  </w:num>
  <w:num w:numId="23">
    <w:abstractNumId w:val="21"/>
  </w:num>
  <w:num w:numId="24">
    <w:abstractNumId w:val="3"/>
  </w:num>
  <w:num w:numId="25">
    <w:abstractNumId w:val="1"/>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0"/>
    <w:rsid w:val="0002500D"/>
    <w:rsid w:val="00043DCC"/>
    <w:rsid w:val="000D7D7D"/>
    <w:rsid w:val="00107A08"/>
    <w:rsid w:val="001901F4"/>
    <w:rsid w:val="001B1A66"/>
    <w:rsid w:val="001C491D"/>
    <w:rsid w:val="001D0809"/>
    <w:rsid w:val="001F3487"/>
    <w:rsid w:val="0023324B"/>
    <w:rsid w:val="00280128"/>
    <w:rsid w:val="002948E3"/>
    <w:rsid w:val="003747D5"/>
    <w:rsid w:val="0038086A"/>
    <w:rsid w:val="003C441A"/>
    <w:rsid w:val="003C6995"/>
    <w:rsid w:val="003F268F"/>
    <w:rsid w:val="00410A16"/>
    <w:rsid w:val="00447F31"/>
    <w:rsid w:val="00472B35"/>
    <w:rsid w:val="004A2204"/>
    <w:rsid w:val="00502A35"/>
    <w:rsid w:val="005168A2"/>
    <w:rsid w:val="005572FF"/>
    <w:rsid w:val="0056303F"/>
    <w:rsid w:val="00570F66"/>
    <w:rsid w:val="00574E9F"/>
    <w:rsid w:val="00577287"/>
    <w:rsid w:val="005E3EC8"/>
    <w:rsid w:val="005F381C"/>
    <w:rsid w:val="00646935"/>
    <w:rsid w:val="00660400"/>
    <w:rsid w:val="00662C19"/>
    <w:rsid w:val="006B5DCD"/>
    <w:rsid w:val="00715A73"/>
    <w:rsid w:val="007313DC"/>
    <w:rsid w:val="007D6242"/>
    <w:rsid w:val="007E5BF5"/>
    <w:rsid w:val="0084210D"/>
    <w:rsid w:val="00864BCF"/>
    <w:rsid w:val="00890FBB"/>
    <w:rsid w:val="008B36A1"/>
    <w:rsid w:val="008D3341"/>
    <w:rsid w:val="009015E2"/>
    <w:rsid w:val="00935F2B"/>
    <w:rsid w:val="00956C3A"/>
    <w:rsid w:val="00985D33"/>
    <w:rsid w:val="00993D36"/>
    <w:rsid w:val="009C0651"/>
    <w:rsid w:val="009C35B3"/>
    <w:rsid w:val="009D71E2"/>
    <w:rsid w:val="00A07ED0"/>
    <w:rsid w:val="00A15A8C"/>
    <w:rsid w:val="00A84820"/>
    <w:rsid w:val="00A93D6C"/>
    <w:rsid w:val="00AB5A23"/>
    <w:rsid w:val="00AD2A0F"/>
    <w:rsid w:val="00B04BB2"/>
    <w:rsid w:val="00B04BC4"/>
    <w:rsid w:val="00B17AAC"/>
    <w:rsid w:val="00B25BA9"/>
    <w:rsid w:val="00BB1AAE"/>
    <w:rsid w:val="00C43A57"/>
    <w:rsid w:val="00C55BCA"/>
    <w:rsid w:val="00C63DC3"/>
    <w:rsid w:val="00C65351"/>
    <w:rsid w:val="00CC3804"/>
    <w:rsid w:val="00CC7F72"/>
    <w:rsid w:val="00CD383F"/>
    <w:rsid w:val="00D3249E"/>
    <w:rsid w:val="00D478BB"/>
    <w:rsid w:val="00D54A8C"/>
    <w:rsid w:val="00D77F1D"/>
    <w:rsid w:val="00DF7FA4"/>
    <w:rsid w:val="00E45CA9"/>
    <w:rsid w:val="00E53695"/>
    <w:rsid w:val="00EA23AB"/>
    <w:rsid w:val="00EA3EE4"/>
    <w:rsid w:val="00F23889"/>
    <w:rsid w:val="00F40B81"/>
    <w:rsid w:val="00F43645"/>
    <w:rsid w:val="00F75809"/>
    <w:rsid w:val="00F97670"/>
    <w:rsid w:val="00FB45AD"/>
    <w:rsid w:val="00FC64A8"/>
    <w:rsid w:val="00FE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452EE35-C0EF-42C7-943F-FB636690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20"/>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820"/>
    <w:pPr>
      <w:tabs>
        <w:tab w:val="center" w:pos="4320"/>
        <w:tab w:val="right" w:pos="8640"/>
      </w:tabs>
    </w:pPr>
  </w:style>
  <w:style w:type="character" w:customStyle="1" w:styleId="HeaderChar">
    <w:name w:val="Header Char"/>
    <w:basedOn w:val="DefaultParagraphFont"/>
    <w:link w:val="Header"/>
    <w:rsid w:val="00A84820"/>
    <w:rPr>
      <w:rFonts w:ascii="Times New Roman" w:eastAsia="Times New Roman" w:hAnsi="Times New Roman" w:cs="Times New Roman"/>
      <w:sz w:val="24"/>
      <w:szCs w:val="24"/>
    </w:rPr>
  </w:style>
  <w:style w:type="paragraph" w:styleId="Footer">
    <w:name w:val="footer"/>
    <w:basedOn w:val="Normal"/>
    <w:link w:val="FooterChar"/>
    <w:uiPriority w:val="99"/>
    <w:rsid w:val="00A84820"/>
    <w:pPr>
      <w:tabs>
        <w:tab w:val="center" w:pos="4320"/>
        <w:tab w:val="right" w:pos="8640"/>
      </w:tabs>
    </w:pPr>
  </w:style>
  <w:style w:type="character" w:customStyle="1" w:styleId="FooterChar">
    <w:name w:val="Footer Char"/>
    <w:basedOn w:val="DefaultParagraphFont"/>
    <w:link w:val="Footer"/>
    <w:uiPriority w:val="99"/>
    <w:rsid w:val="00A84820"/>
    <w:rPr>
      <w:rFonts w:ascii="Times New Roman" w:eastAsia="Times New Roman" w:hAnsi="Times New Roman" w:cs="Times New Roman"/>
      <w:sz w:val="24"/>
      <w:szCs w:val="24"/>
    </w:rPr>
  </w:style>
  <w:style w:type="character" w:styleId="PageNumber">
    <w:name w:val="page number"/>
    <w:basedOn w:val="DefaultParagraphFont"/>
    <w:uiPriority w:val="99"/>
    <w:rsid w:val="00A84820"/>
  </w:style>
  <w:style w:type="character" w:styleId="Hyperlink">
    <w:name w:val="Hyperlink"/>
    <w:rsid w:val="00A84820"/>
    <w:rPr>
      <w:rFonts w:cs="Times New Roman"/>
      <w:color w:val="0000FF"/>
      <w:u w:val="single"/>
    </w:rPr>
  </w:style>
  <w:style w:type="paragraph" w:customStyle="1" w:styleId="ColorfulList-Accent11">
    <w:name w:val="Colorful List - Accent 11"/>
    <w:basedOn w:val="Normal"/>
    <w:uiPriority w:val="99"/>
    <w:qFormat/>
    <w:rsid w:val="00A84820"/>
    <w:pPr>
      <w:spacing w:after="200" w:line="276" w:lineRule="auto"/>
      <w:ind w:left="720"/>
      <w:contextualSpacing/>
    </w:pPr>
    <w:rPr>
      <w:rFonts w:ascii="Calibri" w:eastAsia="MS ??" w:hAnsi="Calibri"/>
      <w:sz w:val="22"/>
      <w:szCs w:val="22"/>
      <w:lang w:val="es-PA" w:eastAsia="es-PA"/>
    </w:rPr>
  </w:style>
  <w:style w:type="paragraph" w:styleId="FootnoteText">
    <w:name w:val="footnote text"/>
    <w:aliases w:val="Geneva 9,Font: Geneva 9,Boston 10,f"/>
    <w:basedOn w:val="Normal"/>
    <w:link w:val="FootnoteTextChar"/>
    <w:rsid w:val="00A84820"/>
    <w:rPr>
      <w:sz w:val="20"/>
      <w:szCs w:val="20"/>
    </w:rPr>
  </w:style>
  <w:style w:type="character" w:customStyle="1" w:styleId="FootnoteTextChar">
    <w:name w:val="Footnote Text Char"/>
    <w:aliases w:val="Geneva 9 Char,Font: Geneva 9 Char,Boston 10 Char,f Char"/>
    <w:basedOn w:val="DefaultParagraphFont"/>
    <w:link w:val="FootnoteText"/>
    <w:rsid w:val="00A84820"/>
    <w:rPr>
      <w:rFonts w:ascii="Times New Roman" w:eastAsia="Times New Roman" w:hAnsi="Times New Roman" w:cs="Times New Roman"/>
      <w:sz w:val="20"/>
      <w:szCs w:val="20"/>
    </w:rPr>
  </w:style>
  <w:style w:type="character" w:styleId="FootnoteReference">
    <w:name w:val="footnote reference"/>
    <w:aliases w:val="16 Point,Superscript 6 Point"/>
    <w:rsid w:val="00A84820"/>
    <w:rPr>
      <w:vertAlign w:val="superscript"/>
    </w:rPr>
  </w:style>
  <w:style w:type="paragraph" w:styleId="ListParagraph">
    <w:name w:val="List Paragraph"/>
    <w:aliases w:val="List Paragraph1"/>
    <w:basedOn w:val="Normal"/>
    <w:link w:val="ListParagraphChar"/>
    <w:uiPriority w:val="34"/>
    <w:qFormat/>
    <w:rsid w:val="00A84820"/>
    <w:pPr>
      <w:ind w:left="720"/>
    </w:pPr>
  </w:style>
  <w:style w:type="paragraph" w:styleId="BalloonText">
    <w:name w:val="Balloon Text"/>
    <w:basedOn w:val="Normal"/>
    <w:link w:val="BalloonTextChar"/>
    <w:uiPriority w:val="99"/>
    <w:semiHidden/>
    <w:unhideWhenUsed/>
    <w:rsid w:val="00A84820"/>
    <w:rPr>
      <w:rFonts w:ascii="Tahoma" w:hAnsi="Tahoma" w:cs="Tahoma"/>
      <w:sz w:val="16"/>
      <w:szCs w:val="16"/>
    </w:rPr>
  </w:style>
  <w:style w:type="character" w:customStyle="1" w:styleId="BalloonTextChar">
    <w:name w:val="Balloon Text Char"/>
    <w:basedOn w:val="DefaultParagraphFont"/>
    <w:link w:val="BalloonText"/>
    <w:uiPriority w:val="99"/>
    <w:semiHidden/>
    <w:rsid w:val="00A84820"/>
    <w:rPr>
      <w:rFonts w:ascii="Tahoma" w:eastAsia="Times New Roman" w:hAnsi="Tahoma" w:cs="Tahoma"/>
      <w:sz w:val="16"/>
      <w:szCs w:val="16"/>
    </w:rPr>
  </w:style>
  <w:style w:type="paragraph" w:styleId="NormalWeb">
    <w:name w:val="Normal (Web)"/>
    <w:basedOn w:val="Normal"/>
    <w:uiPriority w:val="99"/>
    <w:unhideWhenUsed/>
    <w:rsid w:val="002948E3"/>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D54A8C"/>
    <w:rPr>
      <w:color w:val="800080" w:themeColor="followedHyperlink"/>
      <w:u w:val="single"/>
    </w:rPr>
  </w:style>
  <w:style w:type="character" w:styleId="CommentReference">
    <w:name w:val="annotation reference"/>
    <w:basedOn w:val="DefaultParagraphFont"/>
    <w:uiPriority w:val="99"/>
    <w:semiHidden/>
    <w:unhideWhenUsed/>
    <w:rsid w:val="00C65351"/>
    <w:rPr>
      <w:sz w:val="16"/>
      <w:szCs w:val="16"/>
    </w:rPr>
  </w:style>
  <w:style w:type="paragraph" w:styleId="CommentText">
    <w:name w:val="annotation text"/>
    <w:basedOn w:val="Normal"/>
    <w:link w:val="CommentTextChar"/>
    <w:uiPriority w:val="99"/>
    <w:semiHidden/>
    <w:unhideWhenUsed/>
    <w:rsid w:val="00C65351"/>
    <w:rPr>
      <w:sz w:val="20"/>
      <w:szCs w:val="20"/>
    </w:rPr>
  </w:style>
  <w:style w:type="character" w:customStyle="1" w:styleId="CommentTextChar">
    <w:name w:val="Comment Text Char"/>
    <w:basedOn w:val="DefaultParagraphFont"/>
    <w:link w:val="CommentText"/>
    <w:uiPriority w:val="99"/>
    <w:semiHidden/>
    <w:rsid w:val="00C65351"/>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C65351"/>
    <w:rPr>
      <w:b/>
      <w:bCs/>
    </w:rPr>
  </w:style>
  <w:style w:type="character" w:customStyle="1" w:styleId="CommentSubjectChar">
    <w:name w:val="Comment Subject Char"/>
    <w:basedOn w:val="CommentTextChar"/>
    <w:link w:val="CommentSubject"/>
    <w:uiPriority w:val="99"/>
    <w:semiHidden/>
    <w:rsid w:val="00C65351"/>
    <w:rPr>
      <w:rFonts w:ascii="Times New Roman" w:eastAsia="Times New Roman" w:hAnsi="Times New Roman" w:cs="Times New Roman"/>
      <w:b/>
      <w:bCs/>
      <w:sz w:val="20"/>
      <w:szCs w:val="20"/>
      <w:lang w:val="en-CA"/>
    </w:rPr>
  </w:style>
  <w:style w:type="paragraph" w:customStyle="1" w:styleId="NormalWeb1">
    <w:name w:val="Normal (Web)1"/>
    <w:basedOn w:val="Normal"/>
    <w:rsid w:val="001C491D"/>
    <w:pPr>
      <w:suppressAutoHyphens/>
      <w:spacing w:before="280" w:after="280"/>
    </w:pPr>
    <w:rPr>
      <w:rFonts w:ascii="Arial Unicode MS" w:eastAsia="Arial Unicode MS" w:hAnsi="Arial Unicode MS" w:cs="Arial Unicode MS"/>
      <w:color w:val="000000"/>
      <w:lang w:val="en-US" w:eastAsia="ar-SA"/>
    </w:rPr>
  </w:style>
  <w:style w:type="paragraph" w:customStyle="1" w:styleId="a">
    <w:name w:val="Нормальный"/>
    <w:rsid w:val="001C491D"/>
    <w:pPr>
      <w:autoSpaceDE w:val="0"/>
      <w:autoSpaceDN w:val="0"/>
      <w:adjustRightInd w:val="0"/>
      <w:spacing w:after="0" w:line="240" w:lineRule="auto"/>
    </w:pPr>
    <w:rPr>
      <w:rFonts w:ascii="LinePrinter" w:eastAsia="Times New Roman" w:hAnsi="LinePrinter" w:cs="Times New Roman"/>
      <w:sz w:val="20"/>
      <w:szCs w:val="20"/>
      <w:lang w:val="ru-RU" w:eastAsia="ru-RU"/>
    </w:rPr>
  </w:style>
  <w:style w:type="paragraph" w:customStyle="1" w:styleId="Default">
    <w:name w:val="Default"/>
    <w:rsid w:val="001C491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List Paragraph1 Char"/>
    <w:link w:val="ListParagraph"/>
    <w:uiPriority w:val="34"/>
    <w:rsid w:val="001C491D"/>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hegef.org/interior_right.aspx?id=16674"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2016-06-17T12:00:00+00:00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Bosnia and Herzegovina</TermName>
          <TermId xmlns="http://schemas.microsoft.com/office/infopath/2007/PartnerControls">12e68a2f-f5a5-44ce-9df0-af423b875d0b</TermId>
        </TermInfo>
      </Terms>
    </UNDPCountryTaxHTField0>
    <UndpOUCode xmlns="1ed4137b-41b2-488b-8250-6d369ec27664">BIH</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296</Value>
      <Value>1110</Value>
      <Value>1227</Value>
      <Value>1</Value>
      <Value>1224</Value>
    </TaxCatchAll>
    <c4e2ab2cc9354bbf9064eeb465a566ea xmlns="1ed4137b-41b2-488b-8250-6d369ec27664">
      <Terms xmlns="http://schemas.microsoft.com/office/infopath/2007/PartnerControls"/>
    </c4e2ab2cc9354bbf9064eeb465a566ea>
    <UndpProjectNo xmlns="1ed4137b-41b2-488b-8250-6d369ec27664">00094434</UndpProjectNo>
    <UndpDocStatus xmlns="1ed4137b-41b2-488b-8250-6d369ec27664">Draft</UndpDocStatus>
    <Outcome1 xmlns="f1161f5b-24a3-4c2d-bc81-44cb9325e8ee">00098530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BIH</TermName>
          <TermId xmlns="http://schemas.microsoft.com/office/infopath/2007/PartnerControls">d5746c13-d793-48c3-975d-cb1e743c116c</TermId>
        </TermInfo>
      </Terms>
    </gc6531b704974d528487414686b72f6f>
    <_dlc_DocId xmlns="f1161f5b-24a3-4c2d-bc81-44cb9325e8ee">ATLASPDC-4-49936</_dlc_DocId>
    <_dlc_DocIdUrl xmlns="f1161f5b-24a3-4c2d-bc81-44cb9325e8ee">
      <Url>https://info.undp.org/docs/pdc/_layouts/DocIdRedir.aspx?ID=ATLASPDC-4-49936</Url>
      <Description>ATLASPDC-4-49936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9580FBE-7A8A-4D4C-B188-7905BB7CE7B0}"/>
</file>

<file path=customXml/itemProps2.xml><?xml version="1.0" encoding="utf-8"?>
<ds:datastoreItem xmlns:ds="http://schemas.openxmlformats.org/officeDocument/2006/customXml" ds:itemID="{9FCEBC09-8516-4321-B27A-FEA91519660B}"/>
</file>

<file path=customXml/itemProps3.xml><?xml version="1.0" encoding="utf-8"?>
<ds:datastoreItem xmlns:ds="http://schemas.openxmlformats.org/officeDocument/2006/customXml" ds:itemID="{347BC189-7AB7-45C5-A62A-E2DF4D9D830F}"/>
</file>

<file path=customXml/itemProps4.xml><?xml version="1.0" encoding="utf-8"?>
<ds:datastoreItem xmlns:ds="http://schemas.openxmlformats.org/officeDocument/2006/customXml" ds:itemID="{03F20CC9-02D6-4A51-8AC9-CBE9CB6B0D22}"/>
</file>

<file path=customXml/itemProps5.xml><?xml version="1.0" encoding="utf-8"?>
<ds:datastoreItem xmlns:ds="http://schemas.openxmlformats.org/officeDocument/2006/customXml" ds:itemID="{6CE0066E-965B-4976-BCC5-7A04DB9DFF4C}"/>
</file>

<file path=docProps/app.xml><?xml version="1.0" encoding="utf-8"?>
<Properties xmlns="http://schemas.openxmlformats.org/officeDocument/2006/extended-properties" xmlns:vt="http://schemas.openxmlformats.org/officeDocument/2006/docPropsVTypes">
  <Template>Normal</Template>
  <TotalTime>0</TotalTime>
  <Pages>15</Pages>
  <Words>5322</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preparation document</dc:title>
  <dc:subject/>
  <dc:creator/>
  <cp:lastModifiedBy>Amila Selmanagic Bajrovic</cp:lastModifiedBy>
  <cp:revision>2</cp:revision>
  <dcterms:created xsi:type="dcterms:W3CDTF">2016-06-13T06:41:00Z</dcterms:created>
  <dcterms:modified xsi:type="dcterms:W3CDTF">2016-06-13T06:41:00Z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1227;#Bosnia and Herzegovina|12e68a2f-f5a5-44ce-9df0-af423b875d0b</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1224;#BIH|d5746c13-d793-48c3-975d-cb1e743c116c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9cf11b60-62ff-4b6a-92b9-b81eaf9dfbde</vt:lpwstr>
  </property>
  <property fmtid="{D5CDD505-2E9C-101B-9397-08002B2CF9AE}" pid="18" name="DocumentSetDescription">
    <vt:lpwstr/>
  </property>
  <property fmtid="{D5CDD505-2E9C-101B-9397-08002B2CF9AE}" pid="19" name="URL">
    <vt:lpwstr/>
  </property>
</Properties>
</file>